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55F39" w:rsidRPr="00074926" w:rsidRDefault="00855F39" w:rsidP="00855F39">
      <w:pPr>
        <w:tabs>
          <w:tab w:val="center" w:pos="4536"/>
          <w:tab w:val="right" w:pos="8280"/>
          <w:tab w:val="right" w:pos="9639"/>
        </w:tabs>
        <w:ind w:left="1440" w:right="2" w:hanging="1440"/>
        <w:rPr>
          <w:rFonts w:ascii="Arial" w:eastAsia="Batang" w:hAnsi="Arial" w:cs="Arial"/>
          <w:b/>
          <w:bCs/>
          <w:szCs w:val="22"/>
        </w:rPr>
      </w:pPr>
      <w:r w:rsidRPr="00AB354D">
        <w:rPr>
          <w:rFonts w:ascii="Arial" w:eastAsia="Batang" w:hAnsi="Arial" w:cs="Arial"/>
          <w:b/>
          <w:bCs/>
          <w:szCs w:val="22"/>
        </w:rPr>
        <w:t>3GPP TSG RAN WG1 Ad-Hoc Meeting 1901</w:t>
      </w:r>
      <w:r w:rsidRPr="00074926">
        <w:rPr>
          <w:rFonts w:ascii="Arial" w:eastAsia="Batang" w:hAnsi="Arial" w:cs="Arial"/>
          <w:b/>
          <w:bCs/>
          <w:szCs w:val="22"/>
        </w:rPr>
        <w:tab/>
      </w:r>
      <w:r w:rsidRPr="00074926">
        <w:rPr>
          <w:rFonts w:ascii="Arial" w:eastAsia="Batang" w:hAnsi="Arial" w:cs="Arial"/>
          <w:b/>
          <w:bCs/>
          <w:szCs w:val="22"/>
        </w:rPr>
        <w:tab/>
      </w:r>
      <w:r w:rsidR="002F7659" w:rsidRPr="002F7659">
        <w:rPr>
          <w:rFonts w:ascii="Arial" w:eastAsia="Batang" w:hAnsi="Arial" w:cs="Arial"/>
          <w:b/>
          <w:bCs/>
          <w:szCs w:val="22"/>
        </w:rPr>
        <w:t>R1-1900371</w:t>
      </w:r>
    </w:p>
    <w:p w:rsidR="00855F39" w:rsidRPr="00074926" w:rsidRDefault="00855F39" w:rsidP="00855F39">
      <w:pPr>
        <w:tabs>
          <w:tab w:val="center" w:pos="4536"/>
          <w:tab w:val="right" w:pos="9072"/>
        </w:tabs>
        <w:ind w:left="1440" w:hanging="1440"/>
        <w:rPr>
          <w:rFonts w:ascii="Arial" w:eastAsia="MS Mincho" w:hAnsi="Arial" w:cs="Arial" w:hint="eastAsia"/>
          <w:b/>
          <w:bCs/>
          <w:szCs w:val="22"/>
          <w:lang w:eastAsia="ja-JP"/>
        </w:rPr>
      </w:pPr>
      <w:r w:rsidRPr="00AB354D">
        <w:rPr>
          <w:rFonts w:ascii="Arial" w:eastAsia="MS Mincho" w:hAnsi="Arial" w:cs="Arial"/>
          <w:b/>
          <w:bCs/>
          <w:szCs w:val="22"/>
          <w:lang w:eastAsia="ja-JP"/>
        </w:rPr>
        <w:t>Taipei, Taiwan, 21</w:t>
      </w:r>
      <w:r w:rsidRPr="00924FF2">
        <w:rPr>
          <w:rFonts w:ascii="Arial" w:eastAsia="MS Mincho" w:hAnsi="Arial" w:cs="Arial"/>
          <w:b/>
          <w:bCs/>
          <w:szCs w:val="22"/>
          <w:vertAlign w:val="superscript"/>
          <w:lang w:eastAsia="ja-JP"/>
        </w:rPr>
        <w:t>st</w:t>
      </w:r>
      <w:r w:rsidR="00924FF2">
        <w:rPr>
          <w:rFonts w:ascii="Arial" w:eastAsia="MS Mincho" w:hAnsi="Arial" w:cs="Arial"/>
          <w:b/>
          <w:bCs/>
          <w:szCs w:val="22"/>
          <w:lang w:eastAsia="ja-JP"/>
        </w:rPr>
        <w:t xml:space="preserve"> </w:t>
      </w:r>
      <w:r w:rsidRPr="00AB354D">
        <w:rPr>
          <w:rFonts w:ascii="Arial" w:eastAsia="MS Mincho" w:hAnsi="Arial" w:cs="Arial"/>
          <w:b/>
          <w:bCs/>
          <w:szCs w:val="22"/>
          <w:lang w:eastAsia="ja-JP"/>
        </w:rPr>
        <w:t>– 25</w:t>
      </w:r>
      <w:r w:rsidRPr="00924FF2">
        <w:rPr>
          <w:rFonts w:ascii="Arial" w:eastAsia="MS Mincho" w:hAnsi="Arial" w:cs="Arial"/>
          <w:b/>
          <w:bCs/>
          <w:szCs w:val="22"/>
          <w:vertAlign w:val="superscript"/>
          <w:lang w:eastAsia="ja-JP"/>
        </w:rPr>
        <w:t>th</w:t>
      </w:r>
      <w:r w:rsidR="00924FF2">
        <w:rPr>
          <w:rFonts w:ascii="Arial" w:eastAsia="MS Mincho" w:hAnsi="Arial" w:cs="Arial"/>
          <w:b/>
          <w:bCs/>
          <w:szCs w:val="22"/>
          <w:lang w:eastAsia="ja-JP"/>
        </w:rPr>
        <w:t xml:space="preserve"> </w:t>
      </w:r>
      <w:r w:rsidRPr="00AB354D">
        <w:rPr>
          <w:rFonts w:ascii="Arial" w:eastAsia="MS Mincho" w:hAnsi="Arial" w:cs="Arial"/>
          <w:b/>
          <w:bCs/>
          <w:szCs w:val="22"/>
          <w:lang w:eastAsia="ja-JP"/>
        </w:rPr>
        <w:t>January, 2019</w:t>
      </w:r>
      <w:r w:rsidRPr="00074926">
        <w:rPr>
          <w:rFonts w:ascii="Arial" w:eastAsia="MS Mincho" w:hAnsi="Arial" w:cs="Arial"/>
          <w:b/>
          <w:bCs/>
          <w:szCs w:val="22"/>
          <w:lang w:eastAsia="ja-JP"/>
        </w:rPr>
        <w:t xml:space="preserve"> </w:t>
      </w:r>
    </w:p>
    <w:p w:rsidR="00855F39" w:rsidRDefault="00855F39" w:rsidP="00855F39">
      <w:pPr>
        <w:pStyle w:val="CRCoverPage"/>
        <w:tabs>
          <w:tab w:val="right" w:pos="9639"/>
          <w:tab w:val="right" w:pos="13323"/>
        </w:tabs>
        <w:spacing w:after="0"/>
        <w:rPr>
          <w:rFonts w:cs="Arial"/>
          <w:b/>
          <w:sz w:val="24"/>
          <w:szCs w:val="24"/>
        </w:rPr>
      </w:pPr>
    </w:p>
    <w:p w:rsidR="00855F39" w:rsidRPr="00074926" w:rsidRDefault="00855F39" w:rsidP="00855F39">
      <w:pPr>
        <w:tabs>
          <w:tab w:val="left" w:pos="1800"/>
        </w:tabs>
        <w:spacing w:after="60"/>
        <w:rPr>
          <w:rFonts w:eastAsia="MS Mincho"/>
          <w:b/>
          <w:lang w:val="en-US"/>
        </w:rPr>
      </w:pPr>
      <w:r w:rsidRPr="00074926">
        <w:rPr>
          <w:b/>
          <w:lang w:val="en-US"/>
        </w:rPr>
        <w:t>Agenda Item:</w:t>
      </w:r>
      <w:r w:rsidRPr="00074926">
        <w:rPr>
          <w:b/>
          <w:lang w:val="en-US"/>
        </w:rPr>
        <w:tab/>
        <w:t>7.2.6.</w:t>
      </w:r>
      <w:r>
        <w:rPr>
          <w:b/>
          <w:lang w:val="en-US"/>
        </w:rPr>
        <w:t>1.2</w:t>
      </w:r>
    </w:p>
    <w:p w:rsidR="00855F39" w:rsidRPr="00074926" w:rsidRDefault="00855F39" w:rsidP="00855F39">
      <w:pPr>
        <w:tabs>
          <w:tab w:val="left" w:pos="1800"/>
        </w:tabs>
        <w:spacing w:after="60"/>
        <w:rPr>
          <w:b/>
          <w:lang w:val="en-US"/>
        </w:rPr>
      </w:pPr>
      <w:r w:rsidRPr="00074926">
        <w:rPr>
          <w:b/>
          <w:lang w:val="en-US"/>
        </w:rPr>
        <w:t xml:space="preserve">Source: </w:t>
      </w:r>
      <w:r w:rsidRPr="00074926">
        <w:rPr>
          <w:b/>
          <w:lang w:val="en-US"/>
        </w:rPr>
        <w:tab/>
        <w:t xml:space="preserve">Sony </w:t>
      </w:r>
    </w:p>
    <w:p w:rsidR="00855F39" w:rsidRPr="00074926" w:rsidRDefault="00855F39" w:rsidP="00855F39">
      <w:pPr>
        <w:tabs>
          <w:tab w:val="left" w:pos="1800"/>
        </w:tabs>
        <w:spacing w:after="60"/>
        <w:ind w:left="1800" w:hanging="1800"/>
        <w:rPr>
          <w:b/>
          <w:lang w:val="en-US"/>
        </w:rPr>
      </w:pPr>
      <w:r w:rsidRPr="00074926">
        <w:rPr>
          <w:b/>
          <w:color w:val="000000"/>
          <w:lang w:val="en-US"/>
        </w:rPr>
        <w:t>Title:</w:t>
      </w:r>
      <w:r w:rsidRPr="00074926">
        <w:rPr>
          <w:b/>
          <w:color w:val="000000"/>
          <w:lang w:val="en-US"/>
        </w:rPr>
        <w:tab/>
      </w:r>
      <w:r w:rsidRPr="00802A1E">
        <w:rPr>
          <w:b/>
          <w:color w:val="000000"/>
          <w:lang w:val="en-US"/>
        </w:rPr>
        <w:t xml:space="preserve">L1 enhancement on </w:t>
      </w:r>
      <w:r>
        <w:rPr>
          <w:b/>
          <w:color w:val="000000"/>
          <w:lang w:val="en-US"/>
        </w:rPr>
        <w:t>UCI</w:t>
      </w:r>
      <w:r w:rsidRPr="00802A1E">
        <w:rPr>
          <w:b/>
          <w:color w:val="000000"/>
          <w:lang w:val="en-US"/>
        </w:rPr>
        <w:t xml:space="preserve"> for URLLC</w:t>
      </w:r>
    </w:p>
    <w:p w:rsidR="00855F39" w:rsidRPr="00074926" w:rsidRDefault="00855F39" w:rsidP="00855F39">
      <w:pPr>
        <w:tabs>
          <w:tab w:val="left" w:pos="1800"/>
        </w:tabs>
        <w:spacing w:after="60"/>
        <w:rPr>
          <w:b/>
        </w:rPr>
      </w:pPr>
      <w:r w:rsidRPr="00074926">
        <w:rPr>
          <w:b/>
        </w:rPr>
        <w:t>Document for:</w:t>
      </w:r>
      <w:r w:rsidRPr="00074926">
        <w:rPr>
          <w:b/>
        </w:rPr>
        <w:tab/>
        <w:t>Discussion / decision</w:t>
      </w:r>
    </w:p>
    <w:p w:rsidR="00855F39" w:rsidRDefault="00855F39" w:rsidP="00855F39">
      <w:pPr>
        <w:pStyle w:val="Heading1"/>
        <w:keepLines/>
        <w:numPr>
          <w:ilvl w:val="0"/>
          <w:numId w:val="8"/>
        </w:numPr>
        <w:pBdr>
          <w:top w:val="single" w:sz="12" w:space="3" w:color="auto"/>
        </w:pBdr>
        <w:overflowPunct w:val="0"/>
        <w:autoSpaceDE w:val="0"/>
        <w:autoSpaceDN w:val="0"/>
        <w:adjustRightInd w:val="0"/>
        <w:spacing w:before="240" w:after="180"/>
        <w:ind w:right="0"/>
        <w:textAlignment w:val="baseline"/>
      </w:pPr>
      <w:bookmarkStart w:id="0" w:name="OLE_LINK1"/>
      <w:bookmarkStart w:id="1" w:name="OLE_LINK2"/>
      <w:r>
        <w:t xml:space="preserve">Introduction </w:t>
      </w:r>
    </w:p>
    <w:bookmarkEnd w:id="0"/>
    <w:bookmarkEnd w:id="1"/>
    <w:p w:rsidR="00855F39" w:rsidRDefault="00855F39" w:rsidP="00855F39">
      <w:pPr>
        <w:rPr>
          <w:rFonts w:eastAsia="MS Mincho"/>
          <w:lang w:val="en-US"/>
        </w:rPr>
      </w:pPr>
      <w:r>
        <w:rPr>
          <w:rFonts w:eastAsia="MS Mincho"/>
          <w:lang w:val="en-US"/>
        </w:rPr>
        <w:t>In RAN1#95 we agreed on the following on layer 1 enhancements:</w:t>
      </w:r>
    </w:p>
    <w:p w:rsidR="00855F39" w:rsidRDefault="00855F39" w:rsidP="00855F39">
      <w:pPr>
        <w:rPr>
          <w:rFonts w:eastAsia="MS Mincho"/>
          <w:lang w:val="en-US"/>
        </w:rPr>
      </w:pPr>
    </w:p>
    <w:p w:rsidR="00855F39" w:rsidRPr="004A4312" w:rsidRDefault="00855F39" w:rsidP="00855F39">
      <w:pPr>
        <w:ind w:left="360"/>
        <w:rPr>
          <w:i/>
          <w:lang w:eastAsia="x-none"/>
        </w:rPr>
      </w:pPr>
      <w:r w:rsidRPr="004A4312">
        <w:rPr>
          <w:i/>
          <w:highlight w:val="green"/>
          <w:lang w:eastAsia="x-none"/>
        </w:rPr>
        <w:t>Agreements</w:t>
      </w:r>
      <w:r w:rsidRPr="004A4312">
        <w:rPr>
          <w:i/>
          <w:lang w:eastAsia="x-none"/>
        </w:rPr>
        <w:t>:</w:t>
      </w:r>
    </w:p>
    <w:p w:rsidR="00855F39" w:rsidRPr="004A4312" w:rsidRDefault="00855F39" w:rsidP="00855F39">
      <w:pPr>
        <w:numPr>
          <w:ilvl w:val="0"/>
          <w:numId w:val="12"/>
        </w:numPr>
        <w:spacing w:after="0"/>
        <w:ind w:left="1080"/>
        <w:rPr>
          <w:i/>
          <w:lang w:eastAsia="zh-CN"/>
        </w:rPr>
      </w:pPr>
      <w:r w:rsidRPr="004A4312">
        <w:rPr>
          <w:rFonts w:hint="eastAsia"/>
          <w:i/>
          <w:lang w:eastAsia="zh-CN"/>
        </w:rPr>
        <w:t xml:space="preserve">Multiple </w:t>
      </w:r>
      <w:r w:rsidRPr="004A4312">
        <w:rPr>
          <w:rFonts w:hint="eastAsia"/>
          <w:i/>
          <w:color w:val="000000"/>
          <w:lang w:eastAsia="zh-CN"/>
        </w:rPr>
        <w:t>PUCCHs for</w:t>
      </w:r>
      <w:r w:rsidRPr="004A4312">
        <w:rPr>
          <w:rFonts w:hint="eastAsia"/>
          <w:i/>
          <w:lang w:eastAsia="zh-CN"/>
        </w:rPr>
        <w:t xml:space="preserve"> HARQ-ACK within a slot should be supported in R16.</w:t>
      </w:r>
    </w:p>
    <w:p w:rsidR="00855F39" w:rsidRPr="007B5EC5" w:rsidRDefault="00855F39" w:rsidP="00855F39">
      <w:pPr>
        <w:ind w:left="720"/>
        <w:rPr>
          <w:i/>
          <w:kern w:val="2"/>
          <w:lang w:eastAsia="zh-CN"/>
        </w:rPr>
      </w:pPr>
    </w:p>
    <w:p w:rsidR="00855F39" w:rsidRDefault="00855F39" w:rsidP="00855F39">
      <w:pPr>
        <w:rPr>
          <w:rFonts w:eastAsia="MS Mincho"/>
          <w:lang w:val="en-US"/>
        </w:rPr>
      </w:pPr>
      <w:r>
        <w:rPr>
          <w:rFonts w:eastAsia="MS Mincho"/>
          <w:lang w:val="en-US"/>
        </w:rPr>
        <w:t xml:space="preserve">This contribution further discusses enhancements in UCI and PUCCH to support multiple PUCCHs for HARQ feedback in a slot.  </w:t>
      </w:r>
    </w:p>
    <w:p w:rsidR="00855F39" w:rsidRDefault="00855F39" w:rsidP="00855F39">
      <w:pPr>
        <w:rPr>
          <w:rFonts w:eastAsia="MS Mincho"/>
          <w:lang w:val="en-US"/>
        </w:rPr>
      </w:pPr>
    </w:p>
    <w:p w:rsidR="00855F39" w:rsidRPr="00735888" w:rsidRDefault="00855F39" w:rsidP="00855F39">
      <w:pPr>
        <w:pStyle w:val="Heading1"/>
        <w:keepLines/>
        <w:numPr>
          <w:ilvl w:val="0"/>
          <w:numId w:val="8"/>
        </w:numPr>
        <w:pBdr>
          <w:top w:val="single" w:sz="12" w:space="3" w:color="auto"/>
        </w:pBdr>
        <w:overflowPunct w:val="0"/>
        <w:autoSpaceDE w:val="0"/>
        <w:autoSpaceDN w:val="0"/>
        <w:adjustRightInd w:val="0"/>
        <w:spacing w:before="240" w:after="180"/>
        <w:ind w:right="0"/>
        <w:textAlignment w:val="baseline"/>
        <w:rPr>
          <w:b w:val="0"/>
        </w:rPr>
      </w:pPr>
      <w:r>
        <w:t>Discussions</w:t>
      </w:r>
    </w:p>
    <w:p w:rsidR="00855F39" w:rsidRDefault="00855F39" w:rsidP="00855F39">
      <w:pPr>
        <w:pStyle w:val="Heading2"/>
        <w:numPr>
          <w:ilvl w:val="1"/>
          <w:numId w:val="8"/>
        </w:numPr>
        <w:rPr>
          <w:lang w:val="en-US"/>
        </w:rPr>
      </w:pPr>
      <w:r>
        <w:rPr>
          <w:lang w:val="en-US"/>
        </w:rPr>
        <w:t xml:space="preserve">HARQ-ACK Feedback </w:t>
      </w:r>
    </w:p>
    <w:p w:rsidR="00855F39" w:rsidRDefault="00855F39" w:rsidP="00855F39">
      <w:pPr>
        <w:rPr>
          <w:rFonts w:eastAsia="MS Mincho"/>
          <w:lang w:val="en-US"/>
        </w:rPr>
      </w:pPr>
      <w:r>
        <w:rPr>
          <w:rFonts w:eastAsia="MS Mincho"/>
          <w:lang w:val="en-US"/>
        </w:rPr>
        <w:t>In Rel-15, the UE can be RRC configured with up to 4 PUCCH Resource Sets where each set contains at least the following:</w:t>
      </w:r>
    </w:p>
    <w:p w:rsidR="00855F39" w:rsidRDefault="00855F39" w:rsidP="00855F39">
      <w:pPr>
        <w:numPr>
          <w:ilvl w:val="0"/>
          <w:numId w:val="13"/>
        </w:numPr>
        <w:rPr>
          <w:rFonts w:eastAsia="MS Mincho"/>
          <w:lang w:val="en-US"/>
        </w:rPr>
      </w:pPr>
      <w:r w:rsidRPr="00754484">
        <w:rPr>
          <w:rFonts w:eastAsia="MS Mincho"/>
          <w:i/>
          <w:lang w:val="en-US"/>
        </w:rPr>
        <w:t>pucch-ResourceId</w:t>
      </w:r>
      <w:r>
        <w:rPr>
          <w:rFonts w:eastAsia="MS Mincho"/>
          <w:lang w:val="en-US"/>
        </w:rPr>
        <w:t>: An ID for the PUCCH Resource Set</w:t>
      </w:r>
    </w:p>
    <w:p w:rsidR="00855F39" w:rsidRDefault="00855F39" w:rsidP="00855F39">
      <w:pPr>
        <w:numPr>
          <w:ilvl w:val="0"/>
          <w:numId w:val="13"/>
        </w:numPr>
        <w:rPr>
          <w:rFonts w:eastAsia="MS Mincho"/>
          <w:lang w:val="en-US"/>
        </w:rPr>
      </w:pPr>
      <w:r w:rsidRPr="00754484">
        <w:rPr>
          <w:rFonts w:eastAsia="MS Mincho"/>
          <w:i/>
          <w:lang w:val="en-US"/>
        </w:rPr>
        <w:t>format</w:t>
      </w:r>
      <w:r>
        <w:rPr>
          <w:rFonts w:eastAsia="MS Mincho"/>
          <w:lang w:val="en-US"/>
        </w:rPr>
        <w:t>: The PUCCH format, which determines the number of UCI bits that can be carried</w:t>
      </w:r>
    </w:p>
    <w:p w:rsidR="00855F39" w:rsidRPr="00A50765" w:rsidRDefault="00855F39" w:rsidP="00855F39">
      <w:pPr>
        <w:numPr>
          <w:ilvl w:val="0"/>
          <w:numId w:val="13"/>
        </w:numPr>
        <w:rPr>
          <w:rFonts w:eastAsia="MS Mincho"/>
          <w:lang w:val="en-US"/>
        </w:rPr>
      </w:pPr>
      <w:r w:rsidRPr="00A50765">
        <w:rPr>
          <w:rFonts w:eastAsia="MS Mincho"/>
          <w:lang w:val="en-US"/>
        </w:rPr>
        <w:t>Frequency resources:</w:t>
      </w:r>
    </w:p>
    <w:p w:rsidR="00855F39" w:rsidRDefault="00855F39" w:rsidP="00855F39">
      <w:pPr>
        <w:numPr>
          <w:ilvl w:val="1"/>
          <w:numId w:val="13"/>
        </w:numPr>
        <w:rPr>
          <w:rFonts w:eastAsia="MS Mincho"/>
          <w:lang w:val="en-US"/>
        </w:rPr>
      </w:pPr>
      <w:r w:rsidRPr="00754484">
        <w:rPr>
          <w:rFonts w:eastAsia="MS Mincho"/>
          <w:i/>
          <w:lang w:val="en-US"/>
        </w:rPr>
        <w:t>startingPRB</w:t>
      </w:r>
      <w:r>
        <w:rPr>
          <w:rFonts w:eastAsia="MS Mincho"/>
          <w:lang w:val="en-US"/>
        </w:rPr>
        <w:t>: The start of the first PUCCH frequency resource (PRB index)</w:t>
      </w:r>
    </w:p>
    <w:p w:rsidR="00855F39" w:rsidRDefault="00855F39" w:rsidP="00855F39">
      <w:pPr>
        <w:numPr>
          <w:ilvl w:val="1"/>
          <w:numId w:val="13"/>
        </w:numPr>
        <w:rPr>
          <w:rFonts w:eastAsia="MS Mincho"/>
          <w:lang w:val="en-US"/>
        </w:rPr>
      </w:pPr>
      <w:r w:rsidRPr="00754484">
        <w:rPr>
          <w:rFonts w:eastAsia="MS Mincho"/>
          <w:i/>
          <w:lang w:val="en-US"/>
        </w:rPr>
        <w:t>secondHopPRB</w:t>
      </w:r>
      <w:r>
        <w:rPr>
          <w:rFonts w:eastAsia="MS Mincho"/>
          <w:lang w:val="en-US"/>
        </w:rPr>
        <w:t>: The start of the second PUCCH frequency resource if intra-slot frequency hopping is enabled</w:t>
      </w:r>
    </w:p>
    <w:p w:rsidR="00855F39" w:rsidRDefault="00855F39" w:rsidP="00855F39">
      <w:pPr>
        <w:numPr>
          <w:ilvl w:val="1"/>
          <w:numId w:val="13"/>
        </w:numPr>
        <w:rPr>
          <w:rFonts w:eastAsia="MS Mincho"/>
          <w:lang w:val="en-US"/>
        </w:rPr>
      </w:pPr>
      <w:r w:rsidRPr="00754484">
        <w:rPr>
          <w:rFonts w:eastAsia="MS Mincho"/>
          <w:i/>
          <w:lang w:val="en-US"/>
        </w:rPr>
        <w:t>intraSlotFrequencyHopping</w:t>
      </w:r>
      <w:r>
        <w:rPr>
          <w:rFonts w:eastAsia="MS Mincho"/>
          <w:lang w:val="en-US"/>
        </w:rPr>
        <w:t>: Indicates whether intra-slot frequency hopping is enabled</w:t>
      </w:r>
    </w:p>
    <w:p w:rsidR="00855F39" w:rsidRPr="00A50765" w:rsidRDefault="00855F39" w:rsidP="00855F39">
      <w:pPr>
        <w:numPr>
          <w:ilvl w:val="0"/>
          <w:numId w:val="13"/>
        </w:numPr>
        <w:rPr>
          <w:rFonts w:eastAsia="MS Mincho"/>
          <w:lang w:val="en-US"/>
        </w:rPr>
      </w:pPr>
      <w:r>
        <w:rPr>
          <w:rFonts w:eastAsia="MS Mincho"/>
          <w:lang w:val="en-US"/>
        </w:rPr>
        <w:t>Time resources:</w:t>
      </w:r>
    </w:p>
    <w:p w:rsidR="00855F39" w:rsidRDefault="00855F39" w:rsidP="00855F39">
      <w:pPr>
        <w:numPr>
          <w:ilvl w:val="1"/>
          <w:numId w:val="13"/>
        </w:numPr>
        <w:rPr>
          <w:rFonts w:eastAsia="MS Mincho"/>
          <w:lang w:val="en-US"/>
        </w:rPr>
      </w:pPr>
      <w:r w:rsidRPr="00F94BF5">
        <w:rPr>
          <w:rFonts w:eastAsia="MS Mincho"/>
          <w:i/>
          <w:lang w:val="en-US"/>
        </w:rPr>
        <w:t>nrofSymbols</w:t>
      </w:r>
      <w:r>
        <w:rPr>
          <w:rFonts w:eastAsia="MS Mincho"/>
          <w:lang w:val="en-US"/>
        </w:rPr>
        <w:t>: Duration of the PUCCH transmission (number of OFDM symbols)</w:t>
      </w:r>
    </w:p>
    <w:p w:rsidR="00855F39" w:rsidRDefault="00855F39" w:rsidP="00855F39">
      <w:pPr>
        <w:numPr>
          <w:ilvl w:val="1"/>
          <w:numId w:val="13"/>
        </w:numPr>
        <w:rPr>
          <w:rFonts w:eastAsia="MS Mincho"/>
          <w:lang w:val="en-US"/>
        </w:rPr>
      </w:pPr>
      <w:r w:rsidRPr="00F94BF5">
        <w:rPr>
          <w:rFonts w:eastAsia="MS Mincho"/>
          <w:i/>
          <w:lang w:val="en-US"/>
        </w:rPr>
        <w:t>startingSymbolIndex</w:t>
      </w:r>
      <w:r>
        <w:rPr>
          <w:rFonts w:eastAsia="MS Mincho"/>
          <w:lang w:val="en-US"/>
        </w:rPr>
        <w:t>: The starting OFDM symbol of the PUCCH in the slot</w:t>
      </w:r>
    </w:p>
    <w:p w:rsidR="00855F39" w:rsidRDefault="00855F39" w:rsidP="00855F39">
      <w:pPr>
        <w:rPr>
          <w:rFonts w:eastAsia="MS Mincho"/>
          <w:lang w:val="en-US"/>
        </w:rPr>
      </w:pPr>
    </w:p>
    <w:p w:rsidR="00855F39" w:rsidRDefault="00855F39" w:rsidP="00855F39">
      <w:pPr>
        <w:rPr>
          <w:rFonts w:eastAsia="MS Mincho"/>
          <w:lang w:val="en-US"/>
        </w:rPr>
      </w:pPr>
      <w:r>
        <w:rPr>
          <w:rFonts w:eastAsia="MS Mincho"/>
          <w:lang w:val="en-US"/>
        </w:rPr>
        <w:t xml:space="preserve">In Rel-15, when the PDSCH ends at slot </w:t>
      </w:r>
      <w:r w:rsidRPr="00C31121">
        <w:rPr>
          <w:rFonts w:eastAsia="MS Mincho"/>
          <w:i/>
          <w:lang w:val="en-US"/>
        </w:rPr>
        <w:t>n</w:t>
      </w:r>
      <w:r>
        <w:rPr>
          <w:rFonts w:eastAsia="MS Mincho"/>
          <w:lang w:val="en-US"/>
        </w:rPr>
        <w:t xml:space="preserve">, the PUCCH carrying the HARQ-ACK feedback is transmitted at slot </w:t>
      </w:r>
      <w:r w:rsidRPr="00C31121">
        <w:rPr>
          <w:rFonts w:eastAsia="MS Mincho"/>
          <w:i/>
          <w:lang w:val="en-US"/>
        </w:rPr>
        <w:t>n</w:t>
      </w:r>
      <w:r>
        <w:rPr>
          <w:rFonts w:eastAsia="MS Mincho"/>
          <w:lang w:val="en-US"/>
        </w:rPr>
        <w:t>+</w:t>
      </w:r>
      <w:r w:rsidRPr="00C31121">
        <w:rPr>
          <w:rFonts w:eastAsia="MS Mincho"/>
          <w:i/>
          <w:lang w:val="en-US"/>
        </w:rPr>
        <w:t>K1</w:t>
      </w:r>
      <w:r>
        <w:rPr>
          <w:rFonts w:eastAsia="MS Mincho"/>
          <w:lang w:val="en-US"/>
        </w:rPr>
        <w:t xml:space="preserve">, where </w:t>
      </w:r>
      <w:r w:rsidRPr="00C31121">
        <w:rPr>
          <w:rFonts w:eastAsia="MS Mincho"/>
          <w:i/>
          <w:lang w:val="en-US"/>
        </w:rPr>
        <w:t>K1</w:t>
      </w:r>
      <w:r>
        <w:rPr>
          <w:rFonts w:eastAsia="MS Mincho"/>
          <w:lang w:val="en-US"/>
        </w:rPr>
        <w:t xml:space="preserve"> is indicated in the DL grant in the field “</w:t>
      </w:r>
      <w:r w:rsidRPr="00C31121">
        <w:rPr>
          <w:rFonts w:eastAsia="MS Mincho"/>
          <w:i/>
          <w:lang w:val="en-US"/>
        </w:rPr>
        <w:t>PDSCH-to-HARQ_feedback timing indicator</w:t>
      </w:r>
      <w:r>
        <w:rPr>
          <w:rFonts w:eastAsia="MS Mincho"/>
          <w:lang w:val="en-US"/>
        </w:rPr>
        <w:t xml:space="preserve">” and if not indicated in the DL grant, it is provided by higher layer parameter </w:t>
      </w:r>
      <w:r w:rsidRPr="00213D56">
        <w:rPr>
          <w:rFonts w:eastAsia="MS Mincho"/>
          <w:i/>
          <w:lang w:val="en-US"/>
        </w:rPr>
        <w:t>dl-DataToUL-ACK</w:t>
      </w:r>
      <w:r>
        <w:rPr>
          <w:rFonts w:eastAsia="MS Mincho"/>
          <w:lang w:val="en-US"/>
        </w:rPr>
        <w:t xml:space="preserve">.  One of the proposed methods to enable multiple PUCCHs for HARQ-ACK per slot is to use a finer granularity for </w:t>
      </w:r>
      <w:r w:rsidRPr="00374332">
        <w:rPr>
          <w:rFonts w:eastAsia="MS Mincho"/>
          <w:i/>
          <w:lang w:val="en-US"/>
        </w:rPr>
        <w:t>K1</w:t>
      </w:r>
      <w:r>
        <w:rPr>
          <w:rFonts w:eastAsia="MS Mincho"/>
          <w:lang w:val="en-US"/>
        </w:rPr>
        <w:t xml:space="preserve">, i.e. the unit of </w:t>
      </w:r>
      <w:r w:rsidRPr="00433D3E">
        <w:rPr>
          <w:rFonts w:eastAsia="MS Mincho"/>
          <w:i/>
          <w:lang w:val="en-US"/>
        </w:rPr>
        <w:t>K1</w:t>
      </w:r>
      <w:r>
        <w:rPr>
          <w:rFonts w:eastAsia="MS Mincho"/>
          <w:lang w:val="en-US"/>
        </w:rPr>
        <w:t xml:space="preserve"> is smaller than a slot.  Currently 3 bits are used for the </w:t>
      </w:r>
      <w:r w:rsidRPr="00C31121">
        <w:rPr>
          <w:rFonts w:eastAsia="MS Mincho"/>
          <w:i/>
          <w:lang w:val="en-US"/>
        </w:rPr>
        <w:t>PDSCH-to-HARQ_feedback timing indicator</w:t>
      </w:r>
      <w:r>
        <w:rPr>
          <w:rFonts w:eastAsia="MS Mincho"/>
          <w:lang w:val="en-US"/>
        </w:rPr>
        <w:t xml:space="preserve"> where [1]:</w:t>
      </w:r>
    </w:p>
    <w:p w:rsidR="00855F39" w:rsidRPr="00006BA4" w:rsidRDefault="00855F39" w:rsidP="00855F39">
      <w:pPr>
        <w:numPr>
          <w:ilvl w:val="0"/>
          <w:numId w:val="14"/>
        </w:numPr>
      </w:pPr>
      <w:r>
        <w:rPr>
          <w:rFonts w:eastAsia="MS Mincho"/>
          <w:lang w:val="en-US"/>
        </w:rPr>
        <w:t xml:space="preserve">For DCI format 1_0, </w:t>
      </w:r>
      <w:r w:rsidRPr="00006BA4">
        <w:rPr>
          <w:rFonts w:eastAsia="MS Mincho"/>
          <w:i/>
          <w:lang w:val="en-US"/>
        </w:rPr>
        <w:t>K1</w:t>
      </w:r>
      <w:r>
        <w:rPr>
          <w:rFonts w:eastAsia="MS Mincho"/>
          <w:lang w:val="en-US"/>
        </w:rPr>
        <w:t xml:space="preserve"> = {1, 2, 3, 4, 5, 6, 7, 8} slots</w:t>
      </w:r>
    </w:p>
    <w:p w:rsidR="00855F39" w:rsidRPr="00006BA4" w:rsidRDefault="00855F39" w:rsidP="00855F39">
      <w:pPr>
        <w:numPr>
          <w:ilvl w:val="0"/>
          <w:numId w:val="14"/>
        </w:numPr>
      </w:pPr>
      <w:r>
        <w:rPr>
          <w:rFonts w:eastAsia="MS Mincho"/>
          <w:lang w:val="en-US"/>
        </w:rPr>
        <w:lastRenderedPageBreak/>
        <w:t xml:space="preserve">For DCI format 1_1, </w:t>
      </w:r>
      <w:r w:rsidRPr="00C31121">
        <w:rPr>
          <w:rFonts w:eastAsia="MS Mincho"/>
          <w:i/>
          <w:lang w:val="en-US"/>
        </w:rPr>
        <w:t xml:space="preserve">PDSCH-to-HARQ_feedback timing </w:t>
      </w:r>
      <w:r>
        <w:rPr>
          <w:rFonts w:eastAsia="MS Mincho"/>
          <w:lang w:val="en-US"/>
        </w:rPr>
        <w:t xml:space="preserve">is an index to one of 8 possible </w:t>
      </w:r>
      <w:r w:rsidRPr="002165A2">
        <w:rPr>
          <w:rFonts w:eastAsia="MS Mincho"/>
          <w:i/>
          <w:lang w:val="en-US"/>
        </w:rPr>
        <w:t>K1</w:t>
      </w:r>
      <w:r>
        <w:rPr>
          <w:rFonts w:eastAsia="MS Mincho"/>
          <w:lang w:val="en-US"/>
        </w:rPr>
        <w:t xml:space="preserve"> values and this set of 8 </w:t>
      </w:r>
      <w:r w:rsidRPr="002165A2">
        <w:rPr>
          <w:rFonts w:eastAsia="MS Mincho"/>
          <w:i/>
          <w:lang w:val="en-US"/>
        </w:rPr>
        <w:t>K1</w:t>
      </w:r>
      <w:r>
        <w:rPr>
          <w:rFonts w:eastAsia="MS Mincho"/>
          <w:lang w:val="en-US"/>
        </w:rPr>
        <w:t xml:space="preserve"> values is configured in higher layer parameter </w:t>
      </w:r>
      <w:r w:rsidRPr="00213D56">
        <w:rPr>
          <w:rFonts w:eastAsia="MS Mincho"/>
          <w:i/>
          <w:lang w:val="en-US"/>
        </w:rPr>
        <w:t>dl-DataToUL-ACK</w:t>
      </w:r>
      <w:r>
        <w:rPr>
          <w:rFonts w:eastAsia="MS Mincho"/>
          <w:lang w:val="en-US"/>
        </w:rPr>
        <w:t>, which can potentially be 0 to 15 slots.</w:t>
      </w:r>
    </w:p>
    <w:p w:rsidR="00855F39" w:rsidRDefault="00855F39" w:rsidP="00855F39"/>
    <w:p w:rsidR="00855F39" w:rsidRDefault="00855F39" w:rsidP="00855F39">
      <w:pPr>
        <w:rPr>
          <w:rFonts w:eastAsia="MS Mincho"/>
          <w:lang w:val="en-US"/>
        </w:rPr>
      </w:pPr>
      <w:r>
        <w:t xml:space="preserve">One straightforward way is to redefine the units of </w:t>
      </w:r>
      <w:r w:rsidRPr="002165A2">
        <w:rPr>
          <w:i/>
        </w:rPr>
        <w:t>K1</w:t>
      </w:r>
      <w:r>
        <w:rPr>
          <w:i/>
        </w:rPr>
        <w:t xml:space="preserve"> </w:t>
      </w:r>
      <w:r>
        <w:t xml:space="preserve">from slot to OFDM symbol for URLLC and we refer to this PDSCH to PUCCH timing as </w:t>
      </w:r>
      <w:r w:rsidRPr="002165A2">
        <w:rPr>
          <w:i/>
        </w:rPr>
        <w:t>K1</w:t>
      </w:r>
      <w:r w:rsidRPr="002165A2">
        <w:rPr>
          <w:i/>
          <w:vertAlign w:val="subscript"/>
        </w:rPr>
        <w:t>fine</w:t>
      </w:r>
      <w:r>
        <w:t xml:space="preserve">.  Similarly, a set of 8 </w:t>
      </w:r>
      <w:r w:rsidRPr="002165A2">
        <w:rPr>
          <w:i/>
        </w:rPr>
        <w:t>K1</w:t>
      </w:r>
      <w:r w:rsidRPr="002165A2">
        <w:rPr>
          <w:i/>
          <w:vertAlign w:val="subscript"/>
        </w:rPr>
        <w:t>fine</w:t>
      </w:r>
      <w:r>
        <w:t xml:space="preserve"> values can be configured in RRC, thereby allowing the same number of bits (3 bits) in the </w:t>
      </w:r>
      <w:r w:rsidRPr="00C31121">
        <w:rPr>
          <w:rFonts w:eastAsia="MS Mincho"/>
          <w:i/>
          <w:lang w:val="en-US"/>
        </w:rPr>
        <w:t>PDSCH-to-HARQ_feedback timing indicator</w:t>
      </w:r>
      <w:r>
        <w:rPr>
          <w:rFonts w:eastAsia="MS Mincho"/>
          <w:lang w:val="en-US"/>
        </w:rPr>
        <w:t xml:space="preserve"> of the DL grant to be reused</w:t>
      </w:r>
      <w:r>
        <w:t xml:space="preserve">.  That is the </w:t>
      </w:r>
      <w:r w:rsidRPr="00C31121">
        <w:rPr>
          <w:rFonts w:eastAsia="MS Mincho"/>
          <w:i/>
          <w:lang w:val="en-US"/>
        </w:rPr>
        <w:t>PDSCH-to-HARQ_feedback timing indicator</w:t>
      </w:r>
      <w:r>
        <w:rPr>
          <w:rFonts w:eastAsia="MS Mincho"/>
          <w:lang w:val="en-US"/>
        </w:rPr>
        <w:t xml:space="preserve"> is interpreted as a PDSCH to PUCCH delay in units of slots if the DL grant schedules an eMBB PDSCH and in units of OFDM symbols if the DL grant schedules a URLLC PDSCH. The parameter </w:t>
      </w:r>
      <w:r w:rsidRPr="00F94BF5">
        <w:rPr>
          <w:rFonts w:eastAsia="MS Mincho"/>
          <w:i/>
          <w:lang w:val="en-US"/>
        </w:rPr>
        <w:t>startingSymbolIndex</w:t>
      </w:r>
      <w:r>
        <w:rPr>
          <w:rFonts w:eastAsia="MS Mincho"/>
          <w:lang w:val="en-US"/>
        </w:rPr>
        <w:t xml:space="preserve"> is ignored if the DL grant schedules a URLLC PDSCH</w:t>
      </w:r>
    </w:p>
    <w:p w:rsidR="00855F39" w:rsidRPr="007475B5" w:rsidRDefault="00855F39" w:rsidP="00855F39">
      <w:pPr>
        <w:rPr>
          <w:rFonts w:eastAsia="MS Mincho"/>
          <w:b/>
          <w:lang w:val="en-US"/>
        </w:rPr>
      </w:pPr>
      <w:r w:rsidRPr="007475B5">
        <w:rPr>
          <w:rFonts w:eastAsia="MS Mincho"/>
          <w:b/>
          <w:lang w:val="en-US"/>
        </w:rPr>
        <w:t>Proposal 1: When a DL grant schedules a PDSCH for URLLC:</w:t>
      </w:r>
    </w:p>
    <w:p w:rsidR="00855F39" w:rsidRPr="007475B5" w:rsidRDefault="00855F39" w:rsidP="00855F39">
      <w:pPr>
        <w:numPr>
          <w:ilvl w:val="0"/>
          <w:numId w:val="15"/>
        </w:numPr>
        <w:rPr>
          <w:rFonts w:eastAsia="MS Mincho"/>
          <w:b/>
          <w:lang w:val="en-US"/>
        </w:rPr>
      </w:pPr>
      <w:r w:rsidRPr="007475B5">
        <w:rPr>
          <w:rFonts w:eastAsia="MS Mincho"/>
          <w:b/>
          <w:lang w:val="en-US"/>
        </w:rPr>
        <w:t xml:space="preserve">The </w:t>
      </w:r>
      <w:r w:rsidRPr="007475B5">
        <w:rPr>
          <w:rFonts w:eastAsia="MS Mincho"/>
          <w:b/>
          <w:i/>
          <w:lang w:val="en-US"/>
        </w:rPr>
        <w:t>PDSCH-to-HARQ_feedback timing indicator</w:t>
      </w:r>
      <w:r w:rsidRPr="007475B5">
        <w:rPr>
          <w:rFonts w:eastAsia="MS Mincho"/>
          <w:b/>
          <w:lang w:val="en-US"/>
        </w:rPr>
        <w:t xml:space="preserve"> delay is in unit</w:t>
      </w:r>
      <w:r>
        <w:rPr>
          <w:rFonts w:eastAsia="MS Mincho"/>
          <w:b/>
          <w:lang w:val="en-US"/>
        </w:rPr>
        <w:t>s</w:t>
      </w:r>
      <w:r w:rsidRPr="007475B5">
        <w:rPr>
          <w:rFonts w:eastAsia="MS Mincho"/>
          <w:b/>
          <w:lang w:val="en-US"/>
        </w:rPr>
        <w:t xml:space="preserve"> of OFDM symbols</w:t>
      </w:r>
    </w:p>
    <w:p w:rsidR="00855F39" w:rsidRPr="007475B5" w:rsidRDefault="00855F39" w:rsidP="00855F39">
      <w:pPr>
        <w:numPr>
          <w:ilvl w:val="0"/>
          <w:numId w:val="15"/>
        </w:numPr>
        <w:rPr>
          <w:rFonts w:eastAsia="MS Mincho"/>
          <w:b/>
          <w:lang w:val="en-US"/>
        </w:rPr>
      </w:pPr>
      <w:r w:rsidRPr="007475B5">
        <w:rPr>
          <w:rFonts w:eastAsia="MS Mincho"/>
          <w:b/>
          <w:lang w:val="en-US"/>
        </w:rPr>
        <w:t xml:space="preserve">The </w:t>
      </w:r>
      <w:r w:rsidRPr="007475B5">
        <w:rPr>
          <w:rFonts w:eastAsia="MS Mincho"/>
          <w:b/>
          <w:i/>
          <w:lang w:val="en-US"/>
        </w:rPr>
        <w:t>PDSCH-to-HARQ_feedback timing indicator</w:t>
      </w:r>
      <w:r w:rsidRPr="007475B5">
        <w:rPr>
          <w:rFonts w:eastAsia="MS Mincho"/>
          <w:b/>
          <w:lang w:val="en-US"/>
        </w:rPr>
        <w:t xml:space="preserve"> may points to an index </w:t>
      </w:r>
      <w:r>
        <w:rPr>
          <w:rFonts w:eastAsia="MS Mincho"/>
          <w:b/>
          <w:lang w:val="en-US"/>
        </w:rPr>
        <w:t>to</w:t>
      </w:r>
      <w:r w:rsidRPr="007475B5">
        <w:rPr>
          <w:rFonts w:eastAsia="MS Mincho"/>
          <w:b/>
          <w:lang w:val="en-US"/>
        </w:rPr>
        <w:t xml:space="preserve"> a set of 8 values where these values are configured by higher layer</w:t>
      </w:r>
      <w:r>
        <w:rPr>
          <w:rFonts w:eastAsia="MS Mincho"/>
          <w:b/>
          <w:lang w:val="en-US"/>
        </w:rPr>
        <w:t>s</w:t>
      </w:r>
    </w:p>
    <w:p w:rsidR="00855F39" w:rsidRPr="007475B5" w:rsidRDefault="00855F39" w:rsidP="00855F39">
      <w:pPr>
        <w:numPr>
          <w:ilvl w:val="0"/>
          <w:numId w:val="15"/>
        </w:numPr>
        <w:rPr>
          <w:rFonts w:eastAsia="MS Mincho"/>
          <w:b/>
          <w:lang w:val="en-US"/>
        </w:rPr>
      </w:pPr>
      <w:r w:rsidRPr="007475B5">
        <w:rPr>
          <w:rFonts w:eastAsia="MS Mincho"/>
          <w:b/>
          <w:lang w:val="en-US"/>
        </w:rPr>
        <w:t xml:space="preserve">The higher layer parameter </w:t>
      </w:r>
      <w:r w:rsidRPr="007475B5">
        <w:rPr>
          <w:rFonts w:eastAsia="MS Mincho"/>
          <w:b/>
          <w:i/>
          <w:lang w:val="en-US"/>
        </w:rPr>
        <w:t>startingSymbolIndex</w:t>
      </w:r>
      <w:r w:rsidRPr="007475B5">
        <w:rPr>
          <w:rFonts w:eastAsia="MS Mincho"/>
          <w:b/>
          <w:lang w:val="en-US"/>
        </w:rPr>
        <w:t xml:space="preserve"> that indicates the starting OFDM symbol of the PUCCH in the slot is ignored</w:t>
      </w:r>
    </w:p>
    <w:p w:rsidR="00855F39" w:rsidRDefault="00855F39" w:rsidP="00855F39">
      <w:pPr>
        <w:rPr>
          <w:rFonts w:eastAsia="MS Mincho"/>
          <w:lang w:val="en-US"/>
        </w:rPr>
      </w:pPr>
    </w:p>
    <w:p w:rsidR="00855F39" w:rsidRDefault="00855F39" w:rsidP="00855F39">
      <w:pPr>
        <w:rPr>
          <w:rFonts w:eastAsia="MS Mincho"/>
          <w:lang w:val="en-US"/>
        </w:rPr>
      </w:pPr>
      <w:r>
        <w:rPr>
          <w:rFonts w:eastAsia="MS Mincho"/>
          <w:lang w:val="en-US"/>
        </w:rPr>
        <w:t>It is expected that the DCI format used to schedule Rel-16 URLLC PDSCH is different to that used for legacy Rel-15 PDSCH, which allows the UE to distinguish between these PDSCH types.  However, if the same format is used, one way to distinguish between DCI for Rel-16 URLLC and legacy PDSCH</w:t>
      </w:r>
      <w:r w:rsidR="00BA58BF">
        <w:rPr>
          <w:rFonts w:eastAsia="MS Mincho"/>
          <w:lang w:val="en-US"/>
        </w:rPr>
        <w:t>,</w:t>
      </w:r>
      <w:r>
        <w:rPr>
          <w:rFonts w:eastAsia="MS Mincho"/>
          <w:lang w:val="en-US"/>
        </w:rPr>
        <w:t xml:space="preserve"> so that the UE uses a different </w:t>
      </w:r>
      <w:r w:rsidRPr="00C64143">
        <w:rPr>
          <w:rFonts w:eastAsia="MS Mincho"/>
          <w:i/>
          <w:lang w:val="en-US"/>
        </w:rPr>
        <w:t>K1</w:t>
      </w:r>
      <w:r>
        <w:rPr>
          <w:rFonts w:eastAsia="MS Mincho"/>
          <w:lang w:val="en-US"/>
        </w:rPr>
        <w:t xml:space="preserve"> granularity</w:t>
      </w:r>
      <w:r w:rsidR="00BA58BF">
        <w:rPr>
          <w:rFonts w:eastAsia="MS Mincho"/>
          <w:lang w:val="en-US"/>
        </w:rPr>
        <w:t>,</w:t>
      </w:r>
      <w:r>
        <w:rPr>
          <w:rFonts w:eastAsia="MS Mincho"/>
          <w:lang w:val="en-US"/>
        </w:rPr>
        <w:t xml:space="preserve"> is to use a different RNTI, similar to the use of MCS-C-RNTI to indicate the use of a low spectral efficiency MCS table in Rel-15.</w:t>
      </w:r>
    </w:p>
    <w:p w:rsidR="00855F39" w:rsidRPr="00154206" w:rsidRDefault="00855F39" w:rsidP="00855F39">
      <w:pPr>
        <w:rPr>
          <w:rFonts w:eastAsia="MS Mincho"/>
          <w:b/>
          <w:lang w:val="en-US"/>
        </w:rPr>
      </w:pPr>
      <w:r w:rsidRPr="00154206">
        <w:rPr>
          <w:rFonts w:eastAsia="MS Mincho"/>
          <w:b/>
          <w:lang w:val="en-US"/>
        </w:rPr>
        <w:t>Proposal 2: If Rel-16 URLLC PDSCH uses the same DCI format as that used for Rel-15 PDSCH, then use a different RNTI for scheduling of Rel-16 URLLC PDSCH thereby allowing the UE to determine whether to use a finer K1 granularity or the legacy (i.e. slot) granularity.</w:t>
      </w:r>
    </w:p>
    <w:p w:rsidR="00855F39" w:rsidRDefault="00855F39" w:rsidP="00855F39">
      <w:pPr>
        <w:rPr>
          <w:rFonts w:eastAsia="MS Mincho"/>
          <w:lang w:val="en-US"/>
        </w:rPr>
      </w:pPr>
    </w:p>
    <w:p w:rsidR="00855F39" w:rsidRDefault="00855F39" w:rsidP="00855F39">
      <w:pPr>
        <w:rPr>
          <w:rFonts w:eastAsia="MS Mincho"/>
          <w:lang w:val="en-US"/>
        </w:rPr>
      </w:pPr>
      <w:r>
        <w:rPr>
          <w:rFonts w:eastAsia="MS Mincho"/>
          <w:lang w:val="en-US"/>
        </w:rPr>
        <w:t xml:space="preserve">In considering the possible values for </w:t>
      </w:r>
      <w:r w:rsidRPr="00D96A81">
        <w:rPr>
          <w:rFonts w:eastAsia="MS Mincho"/>
          <w:i/>
          <w:lang w:val="en-US"/>
        </w:rPr>
        <w:t>K1</w:t>
      </w:r>
      <w:r w:rsidRPr="00D96A81">
        <w:rPr>
          <w:rFonts w:eastAsia="MS Mincho"/>
          <w:i/>
          <w:vertAlign w:val="subscript"/>
          <w:lang w:val="en-US"/>
        </w:rPr>
        <w:t>fine</w:t>
      </w:r>
      <w:r>
        <w:rPr>
          <w:rFonts w:eastAsia="MS Mincho"/>
          <w:lang w:val="en-US"/>
        </w:rPr>
        <w:t xml:space="preserve">, we assume that the HARQ-ACK feedback provided by the UE can provide at least 1 PDSCH retransmission within 1ms to meet the URLLC latency requirement.  We consider a 30 kHz subcarrier spacing transmission as shown in </w:t>
      </w:r>
      <w:r>
        <w:rPr>
          <w:rFonts w:eastAsia="MS Mincho"/>
          <w:lang w:val="en-US"/>
        </w:rPr>
        <w:fldChar w:fldCharType="begin"/>
      </w:r>
      <w:r>
        <w:rPr>
          <w:rFonts w:eastAsia="MS Mincho"/>
          <w:lang w:val="en-US"/>
        </w:rPr>
        <w:instrText xml:space="preserve"> REF _Ref534473598 \h </w:instrText>
      </w:r>
      <w:r>
        <w:rPr>
          <w:rFonts w:eastAsia="MS Mincho"/>
          <w:lang w:val="en-US"/>
        </w:rPr>
      </w:r>
      <w:r>
        <w:rPr>
          <w:rFonts w:eastAsia="MS Mincho"/>
          <w:lang w:val="en-US"/>
        </w:rPr>
        <w:fldChar w:fldCharType="separate"/>
      </w:r>
      <w:r>
        <w:t xml:space="preserve">Figure </w:t>
      </w:r>
      <w:r>
        <w:rPr>
          <w:noProof/>
        </w:rPr>
        <w:t>1</w:t>
      </w:r>
      <w:r>
        <w:rPr>
          <w:rFonts w:eastAsia="MS Mincho"/>
          <w:lang w:val="en-US"/>
        </w:rPr>
        <w:fldChar w:fldCharType="end"/>
      </w:r>
      <w:r>
        <w:rPr>
          <w:rFonts w:eastAsia="MS Mincho"/>
          <w:lang w:val="en-US"/>
        </w:rPr>
        <w:t xml:space="preserve"> where two HARQ PDSCH transmissions just meet the 1ms latency.  Here the gNB transmits a DL grant at time </w:t>
      </w:r>
      <w:r w:rsidRPr="004F0AD9">
        <w:rPr>
          <w:rFonts w:eastAsia="MS Mincho"/>
          <w:i/>
          <w:lang w:val="en-US"/>
        </w:rPr>
        <w:t>t</w:t>
      </w:r>
      <w:r w:rsidRPr="004F0AD9">
        <w:rPr>
          <w:rFonts w:eastAsia="MS Mincho"/>
          <w:vertAlign w:val="subscript"/>
          <w:lang w:val="en-US"/>
        </w:rPr>
        <w:t>0</w:t>
      </w:r>
      <w:r>
        <w:rPr>
          <w:rFonts w:eastAsia="MS Mincho"/>
          <w:lang w:val="en-US"/>
        </w:rPr>
        <w:t xml:space="preserve"> to schedule a PDSCH at time </w:t>
      </w:r>
      <w:r w:rsidRPr="004F0AD9">
        <w:rPr>
          <w:rFonts w:eastAsia="MS Mincho"/>
          <w:i/>
          <w:lang w:val="en-US"/>
        </w:rPr>
        <w:t>t</w:t>
      </w:r>
      <w:r w:rsidRPr="004F0AD9">
        <w:rPr>
          <w:rFonts w:eastAsia="MS Mincho"/>
          <w:vertAlign w:val="subscript"/>
          <w:lang w:val="en-US"/>
        </w:rPr>
        <w:t>1</w:t>
      </w:r>
      <w:r>
        <w:rPr>
          <w:rFonts w:eastAsia="MS Mincho"/>
          <w:lang w:val="en-US"/>
        </w:rPr>
        <w:t xml:space="preserve"> with a </w:t>
      </w:r>
      <w:r w:rsidR="008B589E">
        <w:rPr>
          <w:rFonts w:eastAsia="MS Mincho"/>
          <w:lang w:val="en-US"/>
        </w:rPr>
        <w:t xml:space="preserve">1 </w:t>
      </w:r>
      <w:r>
        <w:rPr>
          <w:rFonts w:eastAsia="MS Mincho"/>
          <w:lang w:val="en-US"/>
        </w:rPr>
        <w:t xml:space="preserve">symbol duration.  </w:t>
      </w:r>
      <w:r w:rsidR="008B589E">
        <w:rPr>
          <w:rFonts w:eastAsia="MS Mincho"/>
          <w:lang w:val="en-US"/>
        </w:rPr>
        <w:t xml:space="preserve">Assuming the extreme case where the gNB is fast enough to process the PUCCH in less than a symbol, i.e. </w:t>
      </w:r>
      <w:r w:rsidR="008B589E" w:rsidRPr="00C64143">
        <w:rPr>
          <w:rFonts w:eastAsia="MS Mincho"/>
          <w:i/>
          <w:lang w:val="en-US"/>
        </w:rPr>
        <w:t>N3</w:t>
      </w:r>
      <w:r w:rsidR="008B589E">
        <w:rPr>
          <w:rFonts w:eastAsia="MS Mincho"/>
          <w:lang w:val="en-US"/>
        </w:rPr>
        <w:t>&lt;1 symbol</w:t>
      </w:r>
      <w:r>
        <w:rPr>
          <w:rFonts w:eastAsia="MS Mincho"/>
          <w:lang w:val="en-US"/>
        </w:rPr>
        <w:t xml:space="preserve">, the latest </w:t>
      </w:r>
      <w:r w:rsidR="008B589E">
        <w:rPr>
          <w:rFonts w:eastAsia="MS Mincho"/>
          <w:lang w:val="en-US"/>
        </w:rPr>
        <w:t>a 1 symbol</w:t>
      </w:r>
      <w:r>
        <w:rPr>
          <w:rFonts w:eastAsia="MS Mincho"/>
          <w:lang w:val="en-US"/>
        </w:rPr>
        <w:t xml:space="preserve"> PUCCH can be transmitted in order for a PDSCH retransmission to be scheduled within 1 ms, is at time </w:t>
      </w:r>
      <w:r w:rsidRPr="004F0AD9">
        <w:rPr>
          <w:rFonts w:eastAsia="MS Mincho"/>
          <w:i/>
          <w:lang w:val="en-US"/>
        </w:rPr>
        <w:t>t</w:t>
      </w:r>
      <w:r w:rsidRPr="004F0AD9">
        <w:rPr>
          <w:rFonts w:eastAsia="MS Mincho"/>
          <w:vertAlign w:val="subscript"/>
          <w:lang w:val="en-US"/>
        </w:rPr>
        <w:t>4</w:t>
      </w:r>
      <w:r>
        <w:rPr>
          <w:rFonts w:eastAsia="MS Mincho"/>
          <w:lang w:val="en-US"/>
        </w:rPr>
        <w:t xml:space="preserve">, i.e. </w:t>
      </w:r>
      <w:r w:rsidR="008B589E">
        <w:rPr>
          <w:rFonts w:eastAsia="MS Mincho"/>
          <w:lang w:val="en-US"/>
        </w:rPr>
        <w:t xml:space="preserve">22 </w:t>
      </w:r>
      <w:r>
        <w:rPr>
          <w:rFonts w:eastAsia="MS Mincho"/>
          <w:lang w:val="en-US"/>
        </w:rPr>
        <w:t xml:space="preserve">symbols after the end of PDSCH.  </w:t>
      </w:r>
      <w:r w:rsidR="008B589E">
        <w:rPr>
          <w:rFonts w:eastAsia="MS Mincho"/>
          <w:lang w:val="en-US"/>
        </w:rPr>
        <w:t xml:space="preserve">This scenario is of course the extreme case and we can expect </w:t>
      </w:r>
      <w:r w:rsidR="00CB2067" w:rsidRPr="00CB2067">
        <w:rPr>
          <w:rFonts w:eastAsia="MS Mincho"/>
          <w:i/>
          <w:lang w:val="en-US"/>
        </w:rPr>
        <w:t>N3</w:t>
      </w:r>
      <w:r w:rsidR="00CB2067">
        <w:rPr>
          <w:rFonts w:eastAsia="MS Mincho"/>
          <w:lang w:val="en-US"/>
        </w:rPr>
        <w:t xml:space="preserve"> &gt; 1 and hence </w:t>
      </w:r>
      <w:r w:rsidR="008B589E">
        <w:rPr>
          <w:rFonts w:eastAsia="MS Mincho"/>
          <w:lang w:val="en-US"/>
        </w:rPr>
        <w:t>the delay is less than 22 symbols in order to meet the 1ms requirement.</w:t>
      </w:r>
    </w:p>
    <w:p w:rsidR="008B589E" w:rsidRPr="007475B5" w:rsidRDefault="003539C7" w:rsidP="00C64143">
      <w:pPr>
        <w:jc w:val="center"/>
        <w:rPr>
          <w:rFonts w:eastAsia="MS Mincho"/>
          <w:lang w:val="en-US"/>
        </w:rPr>
      </w:pPr>
      <w:r>
        <w:rPr>
          <w:rFonts w:eastAsia="MS Mincho"/>
          <w:noProof/>
          <w:lang w:eastAsia="en-GB"/>
        </w:rPr>
        <w:lastRenderedPageBreak/>
        <w:drawing>
          <wp:inline distT="0" distB="0" distL="0" distR="0">
            <wp:extent cx="3963035" cy="283464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963035" cy="2834640"/>
                    </a:xfrm>
                    <a:prstGeom prst="rect">
                      <a:avLst/>
                    </a:prstGeom>
                    <a:noFill/>
                  </pic:spPr>
                </pic:pic>
              </a:graphicData>
            </a:graphic>
          </wp:inline>
        </w:drawing>
      </w:r>
    </w:p>
    <w:p w:rsidR="00855F39" w:rsidRDefault="00855F39" w:rsidP="00855F39">
      <w:pPr>
        <w:jc w:val="center"/>
        <w:rPr>
          <w:rFonts w:eastAsia="MS Mincho"/>
          <w:lang w:val="en-US"/>
        </w:rPr>
      </w:pPr>
    </w:p>
    <w:p w:rsidR="00855F39" w:rsidRDefault="00855F39" w:rsidP="00855F39">
      <w:pPr>
        <w:pStyle w:val="Caption"/>
        <w:jc w:val="center"/>
        <w:rPr>
          <w:rFonts w:eastAsia="MS Mincho"/>
          <w:lang w:val="en-US"/>
        </w:rPr>
      </w:pPr>
      <w:bookmarkStart w:id="2" w:name="_Ref534473598"/>
      <w:r>
        <w:t xml:space="preserve">Figure </w:t>
      </w:r>
      <w:fldSimple w:instr=" SEQ Figure \* ARABIC ">
        <w:r>
          <w:rPr>
            <w:noProof/>
          </w:rPr>
          <w:t>1</w:t>
        </w:r>
      </w:fldSimple>
      <w:bookmarkEnd w:id="2"/>
      <w:r>
        <w:t>: Timeline for 1 PDSCH retransmission within 1 ms using 30 kHz subcarrier spacing</w:t>
      </w:r>
    </w:p>
    <w:p w:rsidR="00855F39" w:rsidRPr="00187AFB" w:rsidRDefault="00855F39" w:rsidP="00855F39">
      <w:pPr>
        <w:rPr>
          <w:b/>
        </w:rPr>
      </w:pPr>
      <w:r w:rsidRPr="00187AFB">
        <w:rPr>
          <w:b/>
        </w:rPr>
        <w:t xml:space="preserve">Proposal </w:t>
      </w:r>
      <w:r w:rsidR="002D14A6">
        <w:rPr>
          <w:b/>
        </w:rPr>
        <w:t>3</w:t>
      </w:r>
      <w:r w:rsidRPr="00187AFB">
        <w:rPr>
          <w:b/>
        </w:rPr>
        <w:t xml:space="preserve">: The potential range of values for delay between PDSCH and PUCCH is between 1 to </w:t>
      </w:r>
      <w:r w:rsidR="008B589E" w:rsidRPr="00187AFB">
        <w:rPr>
          <w:b/>
        </w:rPr>
        <w:t>2</w:t>
      </w:r>
      <w:r w:rsidR="008B589E">
        <w:rPr>
          <w:b/>
        </w:rPr>
        <w:t>2</w:t>
      </w:r>
      <w:r w:rsidR="008B589E" w:rsidRPr="00187AFB">
        <w:rPr>
          <w:b/>
        </w:rPr>
        <w:t xml:space="preserve"> </w:t>
      </w:r>
      <w:r w:rsidRPr="00187AFB">
        <w:rPr>
          <w:b/>
        </w:rPr>
        <w:t>OFDM symbols.</w:t>
      </w:r>
    </w:p>
    <w:p w:rsidR="00855F39" w:rsidRDefault="00855F39" w:rsidP="00855F39"/>
    <w:p w:rsidR="00855F39" w:rsidRDefault="00855F39" w:rsidP="00855F39">
      <w:r>
        <w:t xml:space="preserve">The number of PUCCH carrying HARQ-ACK that can fit within a slot depends on the duration of the PUCCH, i.e. </w:t>
      </w:r>
      <w:r w:rsidRPr="00F94BF5">
        <w:rPr>
          <w:rFonts w:eastAsia="MS Mincho"/>
          <w:i/>
          <w:lang w:val="en-US"/>
        </w:rPr>
        <w:t>nrofSymbols</w:t>
      </w:r>
      <w:r>
        <w:t>.  If PUCCH duration is 1 OFDM symbol then there can be 14 PUCCH per slot.  Hence, the number of PUCCH carrying HARQ-ACK is determined by 14/</w:t>
      </w:r>
      <w:r w:rsidRPr="00C1268B">
        <w:rPr>
          <w:rFonts w:eastAsia="MS Mincho"/>
          <w:i/>
          <w:lang w:val="en-US"/>
        </w:rPr>
        <w:t xml:space="preserve"> </w:t>
      </w:r>
      <w:r w:rsidRPr="00F94BF5">
        <w:rPr>
          <w:rFonts w:eastAsia="MS Mincho"/>
          <w:i/>
          <w:lang w:val="en-US"/>
        </w:rPr>
        <w:t>nrofSymbols</w:t>
      </w:r>
      <w:r>
        <w:rPr>
          <w:rFonts w:eastAsia="MS Mincho"/>
          <w:lang w:val="en-US"/>
        </w:rPr>
        <w:t xml:space="preserve"> for that format.</w:t>
      </w:r>
    </w:p>
    <w:p w:rsidR="00855F39" w:rsidRPr="00154206" w:rsidRDefault="00855F39" w:rsidP="00855F39">
      <w:pPr>
        <w:rPr>
          <w:b/>
          <w:sz w:val="20"/>
        </w:rPr>
      </w:pPr>
      <w:r>
        <w:rPr>
          <w:b/>
        </w:rPr>
        <w:t xml:space="preserve">Proposal </w:t>
      </w:r>
      <w:r w:rsidR="002D14A6">
        <w:rPr>
          <w:b/>
        </w:rPr>
        <w:t>4</w:t>
      </w:r>
      <w:r w:rsidRPr="00154206">
        <w:rPr>
          <w:b/>
        </w:rPr>
        <w:t xml:space="preserve">: The number of PUCCH carrying HARQ-ACK is determined by </w:t>
      </w:r>
      <w:r w:rsidRPr="00154206">
        <w:rPr>
          <w:rFonts w:eastAsia="MS Mincho"/>
          <w:b/>
          <w:i/>
          <w:lang w:val="en-US"/>
        </w:rPr>
        <w:t>nrofSymbols</w:t>
      </w:r>
      <w:r w:rsidRPr="00154206">
        <w:rPr>
          <w:b/>
        </w:rPr>
        <w:t>, the duration of the configured PUCCH format, i.e.</w:t>
      </w:r>
      <w:r w:rsidR="003539C7">
        <w:rPr>
          <w:b/>
        </w:rPr>
        <w:t xml:space="preserve"> the number of PUCCH is</w:t>
      </w:r>
      <w:bookmarkStart w:id="3" w:name="_GoBack"/>
      <w:bookmarkEnd w:id="3"/>
      <w:r w:rsidRPr="00154206">
        <w:rPr>
          <w:b/>
        </w:rPr>
        <w:t xml:space="preserve"> </w:t>
      </w:r>
      <m:oMath>
        <m:f>
          <m:fPr>
            <m:ctrlPr>
              <w:rPr>
                <w:rFonts w:ascii="Cambria Math" w:eastAsia="Calibri" w:hAnsi="Cambria Math"/>
                <w:i/>
                <w:sz w:val="20"/>
                <w:szCs w:val="22"/>
              </w:rPr>
            </m:ctrlPr>
          </m:fPr>
          <m:num>
            <m:r>
              <w:rPr>
                <w:rFonts w:ascii="Cambria Math" w:hAnsi="Cambria Math"/>
                <w:sz w:val="20"/>
              </w:rPr>
              <m:t>14</m:t>
            </m:r>
          </m:num>
          <m:den>
            <m:r>
              <w:rPr>
                <w:rFonts w:ascii="Cambria Math" w:eastAsia="MS Mincho" w:hAnsi="Cambria Math"/>
                <w:sz w:val="20"/>
                <w:lang w:val="en-US"/>
              </w:rPr>
              <m:t>nrofSymbols</m:t>
            </m:r>
          </m:den>
        </m:f>
      </m:oMath>
      <w:r w:rsidRPr="00154206">
        <w:rPr>
          <w:b/>
        </w:rPr>
        <w:t>.</w:t>
      </w:r>
    </w:p>
    <w:p w:rsidR="00855F39" w:rsidRDefault="00855F39" w:rsidP="00855F39"/>
    <w:p w:rsidR="00855F39" w:rsidRDefault="00855F39" w:rsidP="00855F39">
      <w:r>
        <w:t xml:space="preserve">In Rel-15, if two or more HARQ-ACK feedbacks for Rel-16 URLLC PDSCH are scheduled for the same slot, they are multiplexed and transmitted in a single PUCCH.  Similarly, for URLLC, if two or more HARQ-ACK feedbacks are scheduled for the same OFDM symbol, they are multiplexed.  </w:t>
      </w:r>
    </w:p>
    <w:p w:rsidR="00855F39" w:rsidRPr="00154206" w:rsidRDefault="00855F39" w:rsidP="00855F39">
      <w:pPr>
        <w:rPr>
          <w:b/>
        </w:rPr>
      </w:pPr>
      <w:r w:rsidRPr="00154206">
        <w:rPr>
          <w:b/>
        </w:rPr>
        <w:t xml:space="preserve">Proposal </w:t>
      </w:r>
      <w:r w:rsidR="002D14A6">
        <w:rPr>
          <w:b/>
        </w:rPr>
        <w:t>5</w:t>
      </w:r>
      <w:r w:rsidRPr="00154206">
        <w:rPr>
          <w:b/>
        </w:rPr>
        <w:t>: Multiple HARQ-ACK feedbacks</w:t>
      </w:r>
      <w:r>
        <w:rPr>
          <w:b/>
        </w:rPr>
        <w:t>,</w:t>
      </w:r>
      <w:r w:rsidRPr="00154206">
        <w:rPr>
          <w:b/>
        </w:rPr>
        <w:t xml:space="preserve"> </w:t>
      </w:r>
      <w:r>
        <w:rPr>
          <w:b/>
        </w:rPr>
        <w:t xml:space="preserve">for Rel-16 URLLC PDSCH, </w:t>
      </w:r>
      <w:r w:rsidRPr="00154206">
        <w:rPr>
          <w:b/>
        </w:rPr>
        <w:t>that are scheduled at the same OFDM symbol are multiplexed into a single PUCCH.</w:t>
      </w:r>
    </w:p>
    <w:p w:rsidR="00855F39" w:rsidRDefault="00855F39" w:rsidP="00855F39"/>
    <w:p w:rsidR="00855F39" w:rsidRDefault="00855F39" w:rsidP="00855F39">
      <w:r>
        <w:t>When PUCCH carrying HARQ-ACK feedback for Rel-15 PDSCH (e.g. eMBB) collides with PUCCH carrying HARQ-ACK feedback for Rel-16 URLLC PDSCH, priority is given to the PUCCH carrying Rel-16 URLLC PDSCH.  This is further addressed under the intra-UE multiplexing study in [2].</w:t>
      </w:r>
    </w:p>
    <w:p w:rsidR="00855F39" w:rsidRDefault="00855F39" w:rsidP="00855F39"/>
    <w:p w:rsidR="00855F39" w:rsidRPr="00CF5174" w:rsidRDefault="00855F39" w:rsidP="00855F39">
      <w:pPr>
        <w:rPr>
          <w:b/>
        </w:rPr>
      </w:pPr>
    </w:p>
    <w:p w:rsidR="00855F39" w:rsidRDefault="00855F39" w:rsidP="00855F39">
      <w:pPr>
        <w:pStyle w:val="Heading2"/>
        <w:numPr>
          <w:ilvl w:val="1"/>
          <w:numId w:val="8"/>
        </w:numPr>
        <w:rPr>
          <w:lang w:val="en-US"/>
        </w:rPr>
      </w:pPr>
      <w:r>
        <w:rPr>
          <w:lang w:val="en-US"/>
        </w:rPr>
        <w:t>Distinguishing eMBB &amp; URLLC UCI</w:t>
      </w:r>
    </w:p>
    <w:p w:rsidR="00855F39" w:rsidRDefault="00855F39" w:rsidP="00855F39">
      <w:pPr>
        <w:rPr>
          <w:rFonts w:eastAsia="MS Mincho"/>
          <w:lang w:val="en-US"/>
        </w:rPr>
      </w:pPr>
      <w:r>
        <w:rPr>
          <w:rFonts w:eastAsia="MS Mincho"/>
          <w:lang w:val="en-US"/>
        </w:rPr>
        <w:t>In [3], one of the open issues for UCI is whether to distinguish between a UCI for eMBB and URLLC.  We consider the UCI carrying HARQ-ACK and SR.</w:t>
      </w:r>
    </w:p>
    <w:p w:rsidR="00855F39" w:rsidRDefault="00855F39" w:rsidP="00855F39">
      <w:pPr>
        <w:rPr>
          <w:rFonts w:eastAsia="MS Mincho"/>
          <w:lang w:val="en-US"/>
        </w:rPr>
      </w:pPr>
      <w:r>
        <w:rPr>
          <w:rFonts w:eastAsia="MS Mincho"/>
          <w:lang w:val="en-US"/>
        </w:rPr>
        <w:t xml:space="preserve">For a UE that is capable of eMBB &amp; URLLC traffic, the corresponding HARQ-ACK feedback for the PDSCH should be treated differently since eMBB &amp; URLLC traffics have different requirements.  The PUCCH carrying the HARQ-ACK feedback for a URLLC PDSCH can be given repetitions for higher reliability compared to that for an eMBB PDSCH.  However, the gNB is aware whether a scheduled PDSCH is for eMBB </w:t>
      </w:r>
      <w:r>
        <w:rPr>
          <w:rFonts w:eastAsia="MS Mincho"/>
          <w:lang w:val="en-US"/>
        </w:rPr>
        <w:lastRenderedPageBreak/>
        <w:t>or URLLC traffic and hence it can indicate in the DL grant the transmission parameters for the PUCCH carrying the HARQ-ACK (e.g. with repetitions or power offset).  At least for HARQ-ACK feedback, there is no need to explicitly distinguish whether the UCI is for an eMBB or URLLC traffic</w:t>
      </w:r>
      <w:r w:rsidR="008B589E">
        <w:rPr>
          <w:rFonts w:eastAsia="MS Mincho"/>
          <w:lang w:val="en-US"/>
        </w:rPr>
        <w:t xml:space="preserve"> from the gNB prespective.  However, if two UCI collides, it may be beneficial for the UE to be able to prioritize the HARQ-ACK for URLLC over the HARQ-ACK for eMBB</w:t>
      </w:r>
      <w:r w:rsidR="00C64143">
        <w:rPr>
          <w:rFonts w:eastAsia="MS Mincho"/>
          <w:lang w:val="en-US"/>
        </w:rPr>
        <w:t xml:space="preserve"> [2]</w:t>
      </w:r>
      <w:r w:rsidR="008B589E">
        <w:rPr>
          <w:rFonts w:eastAsia="MS Mincho"/>
          <w:lang w:val="en-US"/>
        </w:rPr>
        <w:t>.  This can be achieved if the UE is aware of the priority of the PDSCH.</w:t>
      </w:r>
    </w:p>
    <w:p w:rsidR="00855F39" w:rsidRPr="002D64C5" w:rsidRDefault="008B589E" w:rsidP="00855F39">
      <w:pPr>
        <w:rPr>
          <w:rFonts w:eastAsia="MS Mincho"/>
          <w:b/>
          <w:lang w:val="en-US"/>
        </w:rPr>
      </w:pPr>
      <w:r>
        <w:rPr>
          <w:rFonts w:eastAsia="MS Mincho"/>
          <w:b/>
          <w:lang w:val="en-US"/>
        </w:rPr>
        <w:t xml:space="preserve">Proposal </w:t>
      </w:r>
      <w:r w:rsidR="002D14A6">
        <w:rPr>
          <w:rFonts w:eastAsia="MS Mincho"/>
          <w:b/>
          <w:lang w:val="en-US"/>
        </w:rPr>
        <w:t>6</w:t>
      </w:r>
      <w:r>
        <w:rPr>
          <w:rFonts w:eastAsia="MS Mincho"/>
          <w:b/>
          <w:lang w:val="en-US"/>
        </w:rPr>
        <w:t xml:space="preserve">: </w:t>
      </w:r>
      <w:r w:rsidR="00C64143">
        <w:rPr>
          <w:rFonts w:eastAsia="MS Mincho"/>
          <w:b/>
          <w:lang w:val="en-US"/>
        </w:rPr>
        <w:t xml:space="preserve">In order for the UE to prioritise between two colliding UCIs carrying separate HARQ-ACKs for different PDSCH, the priority of the PDSCH </w:t>
      </w:r>
      <w:r w:rsidR="00F1792E">
        <w:rPr>
          <w:rFonts w:eastAsia="MS Mincho"/>
          <w:b/>
          <w:lang w:val="en-US"/>
        </w:rPr>
        <w:t xml:space="preserve">can </w:t>
      </w:r>
      <w:r w:rsidR="00C64143">
        <w:rPr>
          <w:rFonts w:eastAsia="MS Mincho"/>
          <w:b/>
          <w:lang w:val="en-US"/>
        </w:rPr>
        <w:t>be distinguished by the UE.</w:t>
      </w:r>
      <w:r w:rsidR="00F1792E">
        <w:rPr>
          <w:rFonts w:eastAsia="MS Mincho"/>
          <w:b/>
          <w:lang w:val="en-US"/>
        </w:rPr>
        <w:t xml:space="preserve">  The mechanism is FFS.</w:t>
      </w:r>
    </w:p>
    <w:p w:rsidR="00855F39" w:rsidRDefault="00855F39" w:rsidP="00855F39">
      <w:pPr>
        <w:rPr>
          <w:rFonts w:eastAsia="MS Mincho"/>
          <w:lang w:val="en-US"/>
        </w:rPr>
      </w:pPr>
    </w:p>
    <w:p w:rsidR="00C64143" w:rsidRDefault="00855F39" w:rsidP="00C64143">
      <w:pPr>
        <w:rPr>
          <w:rFonts w:eastAsia="MS Mincho"/>
          <w:lang w:val="en-US"/>
        </w:rPr>
      </w:pPr>
      <w:r>
        <w:rPr>
          <w:rFonts w:eastAsia="MS Mincho"/>
          <w:lang w:val="en-US"/>
        </w:rPr>
        <w:t>In dynamic grant (grant based) scheduling, the UE typically sends a Scheduling Request (SR) so that the gNB is aware that there is traffic at the UE’s buffer and in response, provides the UE with an UL grant.  Since eMBB and URLLC have very different requirements, they require different scheduling methods from the gNB.  Hence it is beneficial that the SR indicates whether the traffic is for eMBB or URLLC so that the gNB takes appropriate scheduling procedures, e.g. enables a URLLC PUSCH to pre-empt an ongoing eMBB transmission.</w:t>
      </w:r>
      <w:r w:rsidR="00C64143">
        <w:rPr>
          <w:rFonts w:eastAsia="MS Mincho"/>
          <w:lang w:val="en-US"/>
        </w:rPr>
        <w:t xml:space="preserve">  In Rel-15, an SR resources can be mapped to a LCID thereby enabling the gNB to perform the appropriate scheduling based on the Logical Channel Priority.  However, the eMBB and URLLC traffic is not distinguished at the LCP level and hence in order for them to be distinguished, the URLLC traffic would need to occupy a LCP that is different to that used for eMBB [4].  </w:t>
      </w:r>
    </w:p>
    <w:p w:rsidR="00855F39" w:rsidRPr="00947DDF" w:rsidRDefault="00855F39" w:rsidP="00855F39">
      <w:pPr>
        <w:rPr>
          <w:rFonts w:eastAsia="MS Mincho"/>
          <w:b/>
          <w:lang w:val="en-US"/>
        </w:rPr>
      </w:pPr>
      <w:r w:rsidRPr="00947DDF">
        <w:rPr>
          <w:rFonts w:eastAsia="MS Mincho"/>
          <w:b/>
          <w:lang w:val="en-US"/>
        </w:rPr>
        <w:t xml:space="preserve">Observation </w:t>
      </w:r>
      <w:r w:rsidR="002D14A6">
        <w:rPr>
          <w:rFonts w:eastAsia="MS Mincho"/>
          <w:b/>
          <w:lang w:val="en-US"/>
        </w:rPr>
        <w:t>1</w:t>
      </w:r>
      <w:r w:rsidRPr="00947DDF">
        <w:rPr>
          <w:rFonts w:eastAsia="MS Mincho"/>
          <w:b/>
          <w:lang w:val="en-US"/>
        </w:rPr>
        <w:t>: Since eMBB &amp; URLLC have different scheduling procedures, it is beneficial that the SR can distinguish whether the uplink traffic is for eMBB or URLLC.</w:t>
      </w:r>
      <w:r w:rsidR="00C64143">
        <w:rPr>
          <w:rFonts w:eastAsia="MS Mincho"/>
          <w:b/>
          <w:lang w:val="en-US"/>
        </w:rPr>
        <w:t xml:space="preserve">  This can be achieve by using separate SR resource for eMBB &amp; URLLC.</w:t>
      </w:r>
    </w:p>
    <w:p w:rsidR="00855F39" w:rsidRDefault="00855F39" w:rsidP="00855F39">
      <w:pPr>
        <w:rPr>
          <w:rFonts w:eastAsia="MS Mincho"/>
          <w:lang w:val="en-US"/>
        </w:rPr>
      </w:pPr>
    </w:p>
    <w:p w:rsidR="00855F39" w:rsidRDefault="00855F39" w:rsidP="00855F39">
      <w:pPr>
        <w:rPr>
          <w:rFonts w:eastAsia="MS Mincho"/>
          <w:lang w:val="en-US"/>
        </w:rPr>
      </w:pPr>
      <w:r>
        <w:rPr>
          <w:rFonts w:eastAsia="MS Mincho"/>
          <w:lang w:val="en-US"/>
        </w:rPr>
        <w:t>In addition to distinguishing between an SR for eMBB and URLLC, the SR for URLLC can also carry additional information such as resources that the UE intends to use.  This resource can be a pre-configured resource and the UE indicates the index in the SR of which resource it intends to use for PUSCH.  This allows the gNB to respond to this SR with a very compact DCI (e.g. 1 bit indicating whether the requested resource is approved or not approved), which can also be made highly reliable.  For the case where this resource is approved, the processing time between the DCI and the PUSCH transmission can be significantly reduced, since the UE can pre-process the PUSCH after transmitting the SR.</w:t>
      </w:r>
    </w:p>
    <w:p w:rsidR="00855F39" w:rsidRPr="00A9025E" w:rsidRDefault="00855F39" w:rsidP="00855F39">
      <w:pPr>
        <w:rPr>
          <w:rFonts w:eastAsia="MS Mincho"/>
          <w:b/>
          <w:lang w:val="en-US"/>
        </w:rPr>
      </w:pPr>
      <w:r w:rsidRPr="00A9025E">
        <w:rPr>
          <w:rFonts w:eastAsia="MS Mincho"/>
          <w:b/>
          <w:lang w:val="en-US"/>
        </w:rPr>
        <w:t xml:space="preserve">Proposal </w:t>
      </w:r>
      <w:r w:rsidR="002D14A6">
        <w:rPr>
          <w:rFonts w:eastAsia="MS Mincho"/>
          <w:b/>
          <w:lang w:val="en-US"/>
        </w:rPr>
        <w:t>7</w:t>
      </w:r>
      <w:r w:rsidRPr="00A9025E">
        <w:rPr>
          <w:rFonts w:eastAsia="MS Mincho"/>
          <w:b/>
          <w:lang w:val="en-US"/>
        </w:rPr>
        <w:t xml:space="preserve">: </w:t>
      </w:r>
      <w:r>
        <w:rPr>
          <w:rFonts w:eastAsia="MS Mincho"/>
          <w:b/>
          <w:lang w:val="en-US"/>
        </w:rPr>
        <w:t>Introduce an enhanced SR that can request for an intended uplink resource allocation for URLLC PUSCH.  The gNB decides whether to grant this request or not</w:t>
      </w:r>
      <w:r w:rsidRPr="00A9025E">
        <w:rPr>
          <w:rFonts w:eastAsia="MS Mincho"/>
          <w:b/>
          <w:lang w:val="en-US"/>
        </w:rPr>
        <w:t>.</w:t>
      </w:r>
    </w:p>
    <w:p w:rsidR="00855F39" w:rsidRPr="00FC7345" w:rsidRDefault="00855F39" w:rsidP="00855F39"/>
    <w:p w:rsidR="00855F39" w:rsidRDefault="00855F39" w:rsidP="00855F39">
      <w:pPr>
        <w:pStyle w:val="Heading1"/>
        <w:keepLines/>
        <w:numPr>
          <w:ilvl w:val="0"/>
          <w:numId w:val="8"/>
        </w:numPr>
        <w:pBdr>
          <w:top w:val="single" w:sz="12" w:space="3" w:color="auto"/>
        </w:pBdr>
        <w:overflowPunct w:val="0"/>
        <w:autoSpaceDE w:val="0"/>
        <w:autoSpaceDN w:val="0"/>
        <w:adjustRightInd w:val="0"/>
        <w:spacing w:before="240" w:after="180"/>
        <w:ind w:right="0"/>
        <w:textAlignment w:val="baseline"/>
      </w:pPr>
      <w:r>
        <w:t>Conclusion</w:t>
      </w:r>
    </w:p>
    <w:p w:rsidR="00855F39" w:rsidRDefault="00855F39" w:rsidP="00855F39">
      <w:r>
        <w:t>In this contribution we discuss some Layer 1 enhancement on UCI to support URLLC.  We observe the following:</w:t>
      </w:r>
    </w:p>
    <w:p w:rsidR="002D14A6" w:rsidRPr="00947DDF" w:rsidRDefault="002D14A6" w:rsidP="002D14A6">
      <w:pPr>
        <w:rPr>
          <w:rFonts w:eastAsia="MS Mincho"/>
          <w:b/>
          <w:lang w:val="en-US"/>
        </w:rPr>
      </w:pPr>
      <w:r w:rsidRPr="00947DDF">
        <w:rPr>
          <w:rFonts w:eastAsia="MS Mincho"/>
          <w:b/>
          <w:lang w:val="en-US"/>
        </w:rPr>
        <w:t xml:space="preserve">Observation </w:t>
      </w:r>
      <w:r>
        <w:rPr>
          <w:rFonts w:eastAsia="MS Mincho"/>
          <w:b/>
          <w:lang w:val="en-US"/>
        </w:rPr>
        <w:t>1</w:t>
      </w:r>
      <w:r w:rsidRPr="00947DDF">
        <w:rPr>
          <w:rFonts w:eastAsia="MS Mincho"/>
          <w:b/>
          <w:lang w:val="en-US"/>
        </w:rPr>
        <w:t>: Since eMBB &amp; URLLC have different scheduling procedures, it is beneficial that the SR can distinguish whether the uplink traffic is for eMBB or URLLC.</w:t>
      </w:r>
      <w:r>
        <w:rPr>
          <w:rFonts w:eastAsia="MS Mincho"/>
          <w:b/>
          <w:lang w:val="en-US"/>
        </w:rPr>
        <w:t xml:space="preserve">  This can be achieve by using separate SR resource for eMBB &amp; URLLC.</w:t>
      </w:r>
    </w:p>
    <w:p w:rsidR="00855F39" w:rsidRDefault="00855F39" w:rsidP="00855F39"/>
    <w:p w:rsidR="00855F39" w:rsidRPr="00271D28" w:rsidRDefault="00855F39" w:rsidP="00855F39">
      <w:r>
        <w:t>We propose the following:</w:t>
      </w:r>
    </w:p>
    <w:p w:rsidR="002D14A6" w:rsidRPr="007475B5" w:rsidRDefault="002D14A6" w:rsidP="002D14A6">
      <w:pPr>
        <w:rPr>
          <w:rFonts w:eastAsia="MS Mincho"/>
          <w:b/>
          <w:lang w:val="en-US"/>
        </w:rPr>
      </w:pPr>
      <w:r w:rsidRPr="007475B5">
        <w:rPr>
          <w:rFonts w:eastAsia="MS Mincho"/>
          <w:b/>
          <w:lang w:val="en-US"/>
        </w:rPr>
        <w:t>Proposal 1: When a DL grant schedules a PDSCH for URLLC:</w:t>
      </w:r>
    </w:p>
    <w:p w:rsidR="002D14A6" w:rsidRPr="007475B5" w:rsidRDefault="002D14A6" w:rsidP="002D14A6">
      <w:pPr>
        <w:numPr>
          <w:ilvl w:val="0"/>
          <w:numId w:val="15"/>
        </w:numPr>
        <w:rPr>
          <w:rFonts w:eastAsia="MS Mincho"/>
          <w:b/>
          <w:lang w:val="en-US"/>
        </w:rPr>
      </w:pPr>
      <w:r w:rsidRPr="007475B5">
        <w:rPr>
          <w:rFonts w:eastAsia="MS Mincho"/>
          <w:b/>
          <w:lang w:val="en-US"/>
        </w:rPr>
        <w:t xml:space="preserve">The </w:t>
      </w:r>
      <w:r w:rsidRPr="007475B5">
        <w:rPr>
          <w:rFonts w:eastAsia="MS Mincho"/>
          <w:b/>
          <w:i/>
          <w:lang w:val="en-US"/>
        </w:rPr>
        <w:t>PDSCH-to-HARQ_feedback timing indicator</w:t>
      </w:r>
      <w:r w:rsidRPr="007475B5">
        <w:rPr>
          <w:rFonts w:eastAsia="MS Mincho"/>
          <w:b/>
          <w:lang w:val="en-US"/>
        </w:rPr>
        <w:t xml:space="preserve"> delay is in unit</w:t>
      </w:r>
      <w:r>
        <w:rPr>
          <w:rFonts w:eastAsia="MS Mincho"/>
          <w:b/>
          <w:lang w:val="en-US"/>
        </w:rPr>
        <w:t>s</w:t>
      </w:r>
      <w:r w:rsidRPr="007475B5">
        <w:rPr>
          <w:rFonts w:eastAsia="MS Mincho"/>
          <w:b/>
          <w:lang w:val="en-US"/>
        </w:rPr>
        <w:t xml:space="preserve"> of OFDM symbols</w:t>
      </w:r>
    </w:p>
    <w:p w:rsidR="002D14A6" w:rsidRPr="007475B5" w:rsidRDefault="002D14A6" w:rsidP="002D14A6">
      <w:pPr>
        <w:numPr>
          <w:ilvl w:val="0"/>
          <w:numId w:val="15"/>
        </w:numPr>
        <w:rPr>
          <w:rFonts w:eastAsia="MS Mincho"/>
          <w:b/>
          <w:lang w:val="en-US"/>
        </w:rPr>
      </w:pPr>
      <w:r w:rsidRPr="007475B5">
        <w:rPr>
          <w:rFonts w:eastAsia="MS Mincho"/>
          <w:b/>
          <w:lang w:val="en-US"/>
        </w:rPr>
        <w:t xml:space="preserve">The </w:t>
      </w:r>
      <w:r w:rsidRPr="007475B5">
        <w:rPr>
          <w:rFonts w:eastAsia="MS Mincho"/>
          <w:b/>
          <w:i/>
          <w:lang w:val="en-US"/>
        </w:rPr>
        <w:t>PDSCH-to-HARQ_feedback timing indicator</w:t>
      </w:r>
      <w:r w:rsidRPr="007475B5">
        <w:rPr>
          <w:rFonts w:eastAsia="MS Mincho"/>
          <w:b/>
          <w:lang w:val="en-US"/>
        </w:rPr>
        <w:t xml:space="preserve"> may points to an index </w:t>
      </w:r>
      <w:r>
        <w:rPr>
          <w:rFonts w:eastAsia="MS Mincho"/>
          <w:b/>
          <w:lang w:val="en-US"/>
        </w:rPr>
        <w:t>to</w:t>
      </w:r>
      <w:r w:rsidRPr="007475B5">
        <w:rPr>
          <w:rFonts w:eastAsia="MS Mincho"/>
          <w:b/>
          <w:lang w:val="en-US"/>
        </w:rPr>
        <w:t xml:space="preserve"> a set of 8 values where these values are configured by higher layer</w:t>
      </w:r>
      <w:r>
        <w:rPr>
          <w:rFonts w:eastAsia="MS Mincho"/>
          <w:b/>
          <w:lang w:val="en-US"/>
        </w:rPr>
        <w:t>s</w:t>
      </w:r>
    </w:p>
    <w:p w:rsidR="002D14A6" w:rsidRPr="007475B5" w:rsidRDefault="002D14A6" w:rsidP="002D14A6">
      <w:pPr>
        <w:numPr>
          <w:ilvl w:val="0"/>
          <w:numId w:val="15"/>
        </w:numPr>
        <w:rPr>
          <w:rFonts w:eastAsia="MS Mincho"/>
          <w:b/>
          <w:lang w:val="en-US"/>
        </w:rPr>
      </w:pPr>
      <w:r w:rsidRPr="007475B5">
        <w:rPr>
          <w:rFonts w:eastAsia="MS Mincho"/>
          <w:b/>
          <w:lang w:val="en-US"/>
        </w:rPr>
        <w:lastRenderedPageBreak/>
        <w:t xml:space="preserve">The higher layer parameter </w:t>
      </w:r>
      <w:r w:rsidRPr="007475B5">
        <w:rPr>
          <w:rFonts w:eastAsia="MS Mincho"/>
          <w:b/>
          <w:i/>
          <w:lang w:val="en-US"/>
        </w:rPr>
        <w:t>startingSymbolIndex</w:t>
      </w:r>
      <w:r w:rsidRPr="007475B5">
        <w:rPr>
          <w:rFonts w:eastAsia="MS Mincho"/>
          <w:b/>
          <w:lang w:val="en-US"/>
        </w:rPr>
        <w:t xml:space="preserve"> that indicates the starting OFDM symbol of the PUCCH in the slot is ignored</w:t>
      </w:r>
    </w:p>
    <w:p w:rsidR="002D14A6" w:rsidRDefault="002D14A6" w:rsidP="002D14A6">
      <w:pPr>
        <w:rPr>
          <w:rFonts w:eastAsia="MS Mincho"/>
          <w:lang w:val="en-US"/>
        </w:rPr>
      </w:pPr>
    </w:p>
    <w:p w:rsidR="002D14A6" w:rsidRPr="00154206" w:rsidRDefault="002D14A6" w:rsidP="002D14A6">
      <w:pPr>
        <w:rPr>
          <w:rFonts w:eastAsia="MS Mincho"/>
          <w:b/>
          <w:lang w:val="en-US"/>
        </w:rPr>
      </w:pPr>
      <w:r w:rsidRPr="00154206">
        <w:rPr>
          <w:rFonts w:eastAsia="MS Mincho"/>
          <w:b/>
          <w:lang w:val="en-US"/>
        </w:rPr>
        <w:t>Proposal 2: If Rel-16 URLLC PDSCH uses the same DCI format as that used for Rel-15 PDSCH, then use a different RNTI for scheduling of Rel-16 URLLC PDSCH thereby allowing the UE to determine whether to use a finer K1 granularity or the legacy (i.e. slot) granularity.</w:t>
      </w:r>
    </w:p>
    <w:p w:rsidR="002D14A6" w:rsidRPr="00187AFB" w:rsidRDefault="002D14A6" w:rsidP="002D14A6">
      <w:pPr>
        <w:rPr>
          <w:b/>
        </w:rPr>
      </w:pPr>
      <w:r w:rsidRPr="00187AFB">
        <w:rPr>
          <w:b/>
        </w:rPr>
        <w:t xml:space="preserve">Proposal </w:t>
      </w:r>
      <w:r>
        <w:rPr>
          <w:b/>
        </w:rPr>
        <w:t>3</w:t>
      </w:r>
      <w:r w:rsidRPr="00187AFB">
        <w:rPr>
          <w:b/>
        </w:rPr>
        <w:t>: The potential range of values for delay between PDSCH and PUCCH is between 1 to 2</w:t>
      </w:r>
      <w:r>
        <w:rPr>
          <w:b/>
        </w:rPr>
        <w:t>2</w:t>
      </w:r>
      <w:r w:rsidRPr="00187AFB">
        <w:rPr>
          <w:b/>
        </w:rPr>
        <w:t xml:space="preserve"> OFDM symbols.</w:t>
      </w:r>
    </w:p>
    <w:p w:rsidR="002D14A6" w:rsidRPr="00154206" w:rsidRDefault="002D14A6" w:rsidP="002D14A6">
      <w:pPr>
        <w:rPr>
          <w:b/>
          <w:sz w:val="20"/>
        </w:rPr>
      </w:pPr>
      <w:r>
        <w:rPr>
          <w:b/>
        </w:rPr>
        <w:t>Proposal 4</w:t>
      </w:r>
      <w:r w:rsidRPr="00154206">
        <w:rPr>
          <w:b/>
        </w:rPr>
        <w:t xml:space="preserve">: The number of PUCCH carrying HARQ-ACK is determined by </w:t>
      </w:r>
      <w:r w:rsidRPr="00154206">
        <w:rPr>
          <w:rFonts w:eastAsia="MS Mincho"/>
          <w:b/>
          <w:i/>
          <w:lang w:val="en-US"/>
        </w:rPr>
        <w:t>nrofSymbols</w:t>
      </w:r>
      <w:r w:rsidRPr="00154206">
        <w:rPr>
          <w:b/>
        </w:rPr>
        <w:t>, the duration of the configured PUCCH format, i.e.</w:t>
      </w:r>
      <w:r>
        <w:rPr>
          <w:b/>
        </w:rPr>
        <w:t xml:space="preserve"> the number of PUCCH is</w:t>
      </w:r>
      <w:r w:rsidRPr="00154206">
        <w:rPr>
          <w:b/>
        </w:rPr>
        <w:t xml:space="preserve"> </w:t>
      </w:r>
      <m:oMath>
        <m:f>
          <m:fPr>
            <m:ctrlPr>
              <w:rPr>
                <w:rFonts w:ascii="Cambria Math" w:eastAsia="Calibri" w:hAnsi="Cambria Math"/>
                <w:i/>
                <w:sz w:val="20"/>
                <w:szCs w:val="22"/>
              </w:rPr>
            </m:ctrlPr>
          </m:fPr>
          <m:num>
            <m:r>
              <w:rPr>
                <w:rFonts w:ascii="Cambria Math" w:hAnsi="Cambria Math"/>
                <w:sz w:val="20"/>
              </w:rPr>
              <m:t>14</m:t>
            </m:r>
          </m:num>
          <m:den>
            <m:r>
              <w:rPr>
                <w:rFonts w:ascii="Cambria Math" w:eastAsia="MS Mincho" w:hAnsi="Cambria Math"/>
                <w:sz w:val="20"/>
                <w:lang w:val="en-US"/>
              </w:rPr>
              <m:t>nrofSymbols</m:t>
            </m:r>
          </m:den>
        </m:f>
      </m:oMath>
      <w:r w:rsidRPr="00154206">
        <w:rPr>
          <w:b/>
        </w:rPr>
        <w:t>.</w:t>
      </w:r>
    </w:p>
    <w:p w:rsidR="002D14A6" w:rsidRPr="00154206" w:rsidRDefault="002D14A6" w:rsidP="002D14A6">
      <w:pPr>
        <w:rPr>
          <w:b/>
        </w:rPr>
      </w:pPr>
      <w:r w:rsidRPr="00154206">
        <w:rPr>
          <w:b/>
        </w:rPr>
        <w:t xml:space="preserve">Proposal </w:t>
      </w:r>
      <w:r>
        <w:rPr>
          <w:b/>
        </w:rPr>
        <w:t>5</w:t>
      </w:r>
      <w:r w:rsidRPr="00154206">
        <w:rPr>
          <w:b/>
        </w:rPr>
        <w:t>: Multiple HARQ-ACK feedbacks</w:t>
      </w:r>
      <w:r>
        <w:rPr>
          <w:b/>
        </w:rPr>
        <w:t>,</w:t>
      </w:r>
      <w:r w:rsidRPr="00154206">
        <w:rPr>
          <w:b/>
        </w:rPr>
        <w:t xml:space="preserve"> </w:t>
      </w:r>
      <w:r>
        <w:rPr>
          <w:b/>
        </w:rPr>
        <w:t xml:space="preserve">for Rel-16 URLLC PDSCH, </w:t>
      </w:r>
      <w:r w:rsidRPr="00154206">
        <w:rPr>
          <w:b/>
        </w:rPr>
        <w:t>that are scheduled at the same OFDM symbol are multiplexed into a single PUCCH.</w:t>
      </w:r>
    </w:p>
    <w:p w:rsidR="002D14A6" w:rsidRPr="002D64C5" w:rsidRDefault="002D14A6" w:rsidP="002D14A6">
      <w:pPr>
        <w:rPr>
          <w:rFonts w:eastAsia="MS Mincho"/>
          <w:b/>
          <w:lang w:val="en-US"/>
        </w:rPr>
      </w:pPr>
      <w:r>
        <w:rPr>
          <w:rFonts w:eastAsia="MS Mincho"/>
          <w:b/>
          <w:lang w:val="en-US"/>
        </w:rPr>
        <w:t>Proposal 6: In order for the UE to prioritise between two colliding UCIs carrying separate HARQ-ACKs for different PDSCH, the priority of the PDSCH can be distinguished by the UE.  The mechanism is FFS.</w:t>
      </w:r>
    </w:p>
    <w:p w:rsidR="002D14A6" w:rsidRPr="00A9025E" w:rsidRDefault="002D14A6" w:rsidP="002D14A6">
      <w:pPr>
        <w:rPr>
          <w:rFonts w:eastAsia="MS Mincho"/>
          <w:b/>
          <w:lang w:val="en-US"/>
        </w:rPr>
      </w:pPr>
      <w:r w:rsidRPr="00A9025E">
        <w:rPr>
          <w:rFonts w:eastAsia="MS Mincho"/>
          <w:b/>
          <w:lang w:val="en-US"/>
        </w:rPr>
        <w:t xml:space="preserve">Proposal </w:t>
      </w:r>
      <w:r>
        <w:rPr>
          <w:rFonts w:eastAsia="MS Mincho"/>
          <w:b/>
          <w:lang w:val="en-US"/>
        </w:rPr>
        <w:t>7</w:t>
      </w:r>
      <w:r w:rsidRPr="00A9025E">
        <w:rPr>
          <w:rFonts w:eastAsia="MS Mincho"/>
          <w:b/>
          <w:lang w:val="en-US"/>
        </w:rPr>
        <w:t xml:space="preserve">: </w:t>
      </w:r>
      <w:r>
        <w:rPr>
          <w:rFonts w:eastAsia="MS Mincho"/>
          <w:b/>
          <w:lang w:val="en-US"/>
        </w:rPr>
        <w:t>Introduce an enhanced SR that can request for an intended uplink resource allocation for URLLC PUSCH.  The gNB decides whether to grant this request or not</w:t>
      </w:r>
      <w:r w:rsidRPr="00A9025E">
        <w:rPr>
          <w:rFonts w:eastAsia="MS Mincho"/>
          <w:b/>
          <w:lang w:val="en-US"/>
        </w:rPr>
        <w:t>.</w:t>
      </w:r>
    </w:p>
    <w:p w:rsidR="00855F39" w:rsidRPr="001B16B7" w:rsidRDefault="00855F39" w:rsidP="00855F39">
      <w:pPr>
        <w:rPr>
          <w:b/>
        </w:rPr>
      </w:pPr>
    </w:p>
    <w:p w:rsidR="00855F39" w:rsidRDefault="00855F39" w:rsidP="00855F39">
      <w:pPr>
        <w:pStyle w:val="Heading1"/>
        <w:keepLines/>
        <w:numPr>
          <w:ilvl w:val="0"/>
          <w:numId w:val="8"/>
        </w:numPr>
        <w:pBdr>
          <w:top w:val="single" w:sz="12" w:space="3" w:color="auto"/>
        </w:pBdr>
        <w:overflowPunct w:val="0"/>
        <w:autoSpaceDE w:val="0"/>
        <w:autoSpaceDN w:val="0"/>
        <w:adjustRightInd w:val="0"/>
        <w:spacing w:before="240" w:after="180"/>
        <w:ind w:right="0"/>
        <w:textAlignment w:val="baseline"/>
      </w:pPr>
      <w:r>
        <w:t>References</w:t>
      </w:r>
    </w:p>
    <w:p w:rsidR="00855F39" w:rsidRDefault="00855F39" w:rsidP="00855F39">
      <w:r>
        <w:t>[1] TS38.213, “</w:t>
      </w:r>
      <w:r w:rsidRPr="00006BA4">
        <w:t>Physical layer procedures for control</w:t>
      </w:r>
      <w:r>
        <w:t xml:space="preserve"> (Rel-15)”</w:t>
      </w:r>
    </w:p>
    <w:p w:rsidR="00855F39" w:rsidRDefault="00855F39" w:rsidP="00855F39">
      <w:r>
        <w:t xml:space="preserve">[2] </w:t>
      </w:r>
      <w:r w:rsidR="002F7659" w:rsidRPr="002F7659">
        <w:t>R1-1900376</w:t>
      </w:r>
      <w:r>
        <w:t>, “Considerations on intra-UE transmission multiplexing &amp; prioritisation,” Sony, RAN1</w:t>
      </w:r>
      <w:r w:rsidRPr="00154206">
        <w:t xml:space="preserve"> </w:t>
      </w:r>
      <w:r>
        <w:t>Ad-Hoc Meeting 1901</w:t>
      </w:r>
    </w:p>
    <w:p w:rsidR="00855F39" w:rsidRDefault="00855F39" w:rsidP="00855F39">
      <w:r>
        <w:t xml:space="preserve">[3] </w:t>
      </w:r>
      <w:r w:rsidRPr="00866D7B">
        <w:t>R1-1811888, “Summary of 7.2.6.2 Layer 1 enhancements,” Huawei, HiSilicon, RAN1#94bis</w:t>
      </w:r>
    </w:p>
    <w:p w:rsidR="00855F39" w:rsidRDefault="00855F39" w:rsidP="00855F39">
      <w:r>
        <w:t xml:space="preserve">[4] </w:t>
      </w:r>
      <w:r w:rsidRPr="00947DDF">
        <w:t>R2-1817077</w:t>
      </w:r>
      <w:r>
        <w:t>, “</w:t>
      </w:r>
      <w:r w:rsidRPr="00947DDF">
        <w:t>UL Logical Channel Prioritization and Multiplexing</w:t>
      </w:r>
      <w:r>
        <w:t>,” Sony, RAN2#104</w:t>
      </w:r>
    </w:p>
    <w:sectPr w:rsidR="00855F39">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761EC" w:rsidRDefault="002761EC">
      <w:r>
        <w:separator/>
      </w:r>
    </w:p>
  </w:endnote>
  <w:endnote w:type="continuationSeparator" w:id="0">
    <w:p w:rsidR="002761EC" w:rsidRDefault="002761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761EC" w:rsidRDefault="002761EC">
      <w:r>
        <w:separator/>
      </w:r>
    </w:p>
  </w:footnote>
  <w:footnote w:type="continuationSeparator" w:id="0">
    <w:p w:rsidR="002761EC" w:rsidRDefault="002761E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6D80"/>
    <w:multiLevelType w:val="multilevel"/>
    <w:tmpl w:val="A1C6B9D0"/>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8844DA6"/>
    <w:multiLevelType w:val="hybridMultilevel"/>
    <w:tmpl w:val="FB6E5C26"/>
    <w:lvl w:ilvl="0" w:tplc="5F7EE998">
      <w:start w:val="1"/>
      <w:numFmt w:val="bullet"/>
      <w:lvlText w:val="-"/>
      <w:lvlJc w:val="left"/>
      <w:pPr>
        <w:ind w:left="720" w:hanging="360"/>
      </w:pPr>
      <w:rPr>
        <w:rFonts w:ascii="Arial" w:eastAsia="Times New Roman" w:hAnsi="Arial" w:cs="Symbol" w:hint="default"/>
      </w:rPr>
    </w:lvl>
    <w:lvl w:ilvl="1" w:tplc="08090003" w:tentative="1">
      <w:start w:val="1"/>
      <w:numFmt w:val="bullet"/>
      <w:lvlText w:val="o"/>
      <w:lvlJc w:val="left"/>
      <w:pPr>
        <w:ind w:left="1440" w:hanging="360"/>
      </w:pPr>
      <w:rPr>
        <w:rFonts w:ascii="Courier New" w:hAnsi="Courier New"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Arial"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Arial"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65021C3"/>
    <w:multiLevelType w:val="hybridMultilevel"/>
    <w:tmpl w:val="8872228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4" w15:restartNumberingAfterBreak="0">
    <w:nsid w:val="1EEC6BFD"/>
    <w:multiLevelType w:val="hybridMultilevel"/>
    <w:tmpl w:val="429A9A48"/>
    <w:lvl w:ilvl="0" w:tplc="3D6E1B48">
      <w:start w:val="1"/>
      <w:numFmt w:val="bullet"/>
      <w:lvlText w:val="-"/>
      <w:lvlJc w:val="left"/>
      <w:pPr>
        <w:ind w:left="720" w:hanging="360"/>
      </w:pPr>
      <w:rPr>
        <w:rFonts w:ascii="Arial" w:eastAsia="Times New Roman" w:hAnsi="Arial" w:cs="Symbol" w:hint="default"/>
      </w:rPr>
    </w:lvl>
    <w:lvl w:ilvl="1" w:tplc="08090003">
      <w:start w:val="1"/>
      <w:numFmt w:val="bullet"/>
      <w:lvlText w:val="o"/>
      <w:lvlJc w:val="left"/>
      <w:pPr>
        <w:ind w:left="1440" w:hanging="360"/>
      </w:pPr>
      <w:rPr>
        <w:rFonts w:ascii="Courier New" w:hAnsi="Courier New"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Arial"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Arial"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109194A"/>
    <w:multiLevelType w:val="hybridMultilevel"/>
    <w:tmpl w:val="D3F84C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Arial"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Arial"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4F33F52"/>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Arial"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Arial"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83B645E"/>
    <w:multiLevelType w:val="hybridMultilevel"/>
    <w:tmpl w:val="6D18CD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15:restartNumberingAfterBreak="0">
    <w:nsid w:val="4C687C8B"/>
    <w:multiLevelType w:val="hybridMultilevel"/>
    <w:tmpl w:val="4D52CE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Arial"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Arial"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F424F2B"/>
    <w:multiLevelType w:val="hybridMultilevel"/>
    <w:tmpl w:val="B430031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15:restartNumberingAfterBreak="0">
    <w:nsid w:val="6AA10058"/>
    <w:multiLevelType w:val="hybridMultilevel"/>
    <w:tmpl w:val="BFE689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Arial"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Arial"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F6959A4"/>
    <w:multiLevelType w:val="hybridMultilevel"/>
    <w:tmpl w:val="871E06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11"/>
  </w:num>
  <w:num w:numId="3">
    <w:abstractNumId w:val="8"/>
  </w:num>
  <w:num w:numId="4">
    <w:abstractNumId w:val="3"/>
  </w:num>
  <w:num w:numId="5">
    <w:abstractNumId w:val="10"/>
  </w:num>
  <w:num w:numId="6">
    <w:abstractNumId w:val="4"/>
  </w:num>
  <w:num w:numId="7">
    <w:abstractNumId w:val="1"/>
  </w:num>
  <w:num w:numId="8">
    <w:abstractNumId w:val="0"/>
  </w:num>
  <w:num w:numId="9">
    <w:abstractNumId w:val="7"/>
  </w:num>
  <w:num w:numId="10">
    <w:abstractNumId w:val="6"/>
  </w:num>
  <w:num w:numId="11">
    <w:abstractNumId w:val="2"/>
  </w:num>
  <w:num w:numId="12">
    <w:abstractNumId w:val="14"/>
  </w:num>
  <w:num w:numId="13">
    <w:abstractNumId w:val="9"/>
  </w:num>
  <w:num w:numId="14">
    <w:abstractNumId w:val="5"/>
  </w:num>
  <w:num w:numId="15">
    <w:abstractNumId w:val="1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doNotDisplayPageBoundaries/>
  <w:defaultTabStop w:val="720"/>
  <w:displayHorizontalDrawingGridEvery w:val="0"/>
  <w:displayVerticalDrawingGridEvery w:val="0"/>
  <w:doNotUseMarginsForDrawingGridOrigin/>
  <w:noPunctuationKerning/>
  <w:characterSpacingControl w:val="doNotCompress"/>
  <w:hdrShapeDefaults>
    <o:shapedefaults v:ext="edit" spidmax="3074"/>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50D7"/>
    <w:rsid w:val="002761EC"/>
    <w:rsid w:val="002C75C7"/>
    <w:rsid w:val="002D14A6"/>
    <w:rsid w:val="002F7659"/>
    <w:rsid w:val="003539C7"/>
    <w:rsid w:val="00855F39"/>
    <w:rsid w:val="008B589E"/>
    <w:rsid w:val="00924FF2"/>
    <w:rsid w:val="009D6199"/>
    <w:rsid w:val="00BA58BF"/>
    <w:rsid w:val="00C64143"/>
    <w:rsid w:val="00CB2067"/>
    <w:rsid w:val="00EF6860"/>
    <w:rsid w:val="00F1792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5:chartTrackingRefBased/>
  <w15:docId w15:val="{1AE17092-79C4-4ABE-A4C1-66A755B708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1FC8"/>
    <w:pPr>
      <w:spacing w:after="160"/>
    </w:pPr>
    <w:rPr>
      <w:sz w:val="22"/>
      <w:lang w:eastAsia="en-US"/>
    </w:rPr>
  </w:style>
  <w:style w:type="paragraph" w:styleId="Heading1">
    <w:name w:val="heading 1"/>
    <w:aliases w:val="H1,h1"/>
    <w:basedOn w:val="Normal"/>
    <w:next w:val="Normal"/>
    <w:qFormat/>
    <w:rsid w:val="00074926"/>
    <w:pPr>
      <w:keepNext/>
      <w:spacing w:after="240"/>
      <w:ind w:left="1985" w:right="284" w:hanging="1985"/>
      <w:outlineLvl w:val="0"/>
    </w:pPr>
    <w:rPr>
      <w:rFonts w:ascii="Arial" w:hAnsi="Arial"/>
      <w:b/>
      <w:sz w:val="32"/>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sz w:val="20"/>
      <w:lang w:val="x-none"/>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D550D7"/>
    <w:rPr>
      <w:rFonts w:ascii="Segoe UI" w:hAnsi="Segoe UI"/>
      <w:sz w:val="18"/>
      <w:szCs w:val="18"/>
      <w:lang w:val="x-none"/>
    </w:rPr>
  </w:style>
  <w:style w:type="character" w:customStyle="1" w:styleId="BalloonTextChar">
    <w:name w:val="Balloon Text Char"/>
    <w:link w:val="BalloonText"/>
    <w:uiPriority w:val="99"/>
    <w:semiHidden/>
    <w:rsid w:val="00D550D7"/>
    <w:rPr>
      <w:rFonts w:ascii="Segoe UI" w:hAnsi="Segoe UI" w:cs="Segoe UI"/>
      <w:sz w:val="18"/>
      <w:szCs w:val="18"/>
      <w:lang w:eastAsia="en-US"/>
    </w:rPr>
  </w:style>
  <w:style w:type="character" w:styleId="Hyperlink">
    <w:name w:val="Hyperlink"/>
    <w:uiPriority w:val="99"/>
    <w:unhideWhenUsed/>
    <w:rsid w:val="00E72BF5"/>
    <w:rPr>
      <w:color w:val="0000FF"/>
      <w:u w:val="single"/>
    </w:rPr>
  </w:style>
  <w:style w:type="paragraph" w:styleId="CommentSubject">
    <w:name w:val="annotation subject"/>
    <w:basedOn w:val="CommentText"/>
    <w:next w:val="CommentText"/>
    <w:link w:val="CommentSubjectChar"/>
    <w:uiPriority w:val="99"/>
    <w:semiHidden/>
    <w:unhideWhenUsed/>
    <w:rsid w:val="00B874C1"/>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semiHidden/>
    <w:rsid w:val="00B874C1"/>
    <w:rPr>
      <w:rFonts w:ascii="Arial" w:hAnsi="Arial"/>
      <w:lang w:eastAsia="en-US"/>
    </w:rPr>
  </w:style>
  <w:style w:type="character" w:customStyle="1" w:styleId="CommentSubjectChar">
    <w:name w:val="Comment Subject Char"/>
    <w:link w:val="CommentSubject"/>
    <w:uiPriority w:val="99"/>
    <w:semiHidden/>
    <w:rsid w:val="00B874C1"/>
    <w:rPr>
      <w:rFonts w:ascii="Arial" w:hAnsi="Arial"/>
      <w:b/>
      <w:bCs/>
      <w:lang w:eastAsia="en-US"/>
    </w:rPr>
  </w:style>
  <w:style w:type="paragraph" w:styleId="ColorfulShading-Accent1">
    <w:name w:val="Colorful Shading Accent 1"/>
    <w:hidden/>
    <w:uiPriority w:val="99"/>
    <w:semiHidden/>
    <w:rsid w:val="003B7E45"/>
    <w:rPr>
      <w:lang w:eastAsia="en-US"/>
    </w:rPr>
  </w:style>
  <w:style w:type="paragraph" w:customStyle="1" w:styleId="CRCoverPage">
    <w:name w:val="CR Cover Page"/>
    <w:rsid w:val="003B7BB1"/>
    <w:pPr>
      <w:spacing w:after="120"/>
    </w:pPr>
    <w:rPr>
      <w:rFonts w:ascii="Arial" w:eastAsia="MS Mincho" w:hAnsi="Arial"/>
      <w:lang w:eastAsia="en-US"/>
    </w:rPr>
  </w:style>
  <w:style w:type="paragraph" w:styleId="ColorfulList-Accent1">
    <w:name w:val="Colorful List Accent 1"/>
    <w:aliases w:val="- Bullets,목록 단락,リスト段落,列出段落,Lista1,?? ??,?????,????,列出段落1,中等深浅网格 1 - 着色 21"/>
    <w:basedOn w:val="Normal"/>
    <w:link w:val="ColorfulList-Accent1Char"/>
    <w:uiPriority w:val="34"/>
    <w:qFormat/>
    <w:rsid w:val="007B5EC5"/>
    <w:pPr>
      <w:ind w:leftChars="400" w:left="840" w:hanging="720"/>
    </w:pPr>
    <w:rPr>
      <w:rFonts w:ascii="Times" w:eastAsia="Batang" w:hAnsi="Times"/>
      <w:sz w:val="20"/>
      <w:szCs w:val="24"/>
      <w:lang w:val="x-none" w:eastAsia="x-none"/>
    </w:rPr>
  </w:style>
  <w:style w:type="character" w:customStyle="1" w:styleId="ColorfulList-Accent1Char">
    <w:name w:val="Colorful List - Accent 1 Char"/>
    <w:aliases w:val="- Bullets Char,목록 단락 Char,リスト段落 Char,列出段落 Char,Lista1 Char,?? ?? Char,????? Char,???? Char,列出段落1 Char,中等深浅网格 1 - 着色 21 Char"/>
    <w:link w:val="ColorfulList-Accent1"/>
    <w:uiPriority w:val="34"/>
    <w:qFormat/>
    <w:rsid w:val="007B5EC5"/>
    <w:rPr>
      <w:rFonts w:ascii="Times" w:eastAsia="Batang" w:hAnsi="Times"/>
      <w:szCs w:val="24"/>
      <w:lang w:eastAsia="x-none"/>
    </w:rPr>
  </w:style>
  <w:style w:type="paragraph" w:styleId="Caption">
    <w:name w:val="caption"/>
    <w:basedOn w:val="Normal"/>
    <w:next w:val="Normal"/>
    <w:uiPriority w:val="35"/>
    <w:qFormat/>
    <w:rsid w:val="00EB0688"/>
    <w:pPr>
      <w:spacing w:before="120" w:after="120" w:line="259" w:lineRule="auto"/>
    </w:pPr>
    <w:rPr>
      <w:rFonts w:ascii="Calibri" w:eastAsia="Calibri" w:hAnsi="Calibri"/>
      <w:b/>
      <w:szCs w:val="22"/>
    </w:rPr>
  </w:style>
  <w:style w:type="table" w:styleId="GridTable5Dark-Accent3">
    <w:name w:val="Grid Table 5 Dark Accent 3"/>
    <w:basedOn w:val="TableNormal"/>
    <w:uiPriority w:val="50"/>
    <w:rsid w:val="001A6C9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1956</Words>
  <Characters>9707</Characters>
  <Application>Microsoft Office Word</Application>
  <DocSecurity>0</DocSecurity>
  <Lines>80</Lines>
  <Paragraphs>23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11640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CTPClassification=CTP_PUBLIC:VisualMarkings=</cp:keywords>
  <dc:description/>
  <cp:lastModifiedBy>Wong, Shin Horng</cp:lastModifiedBy>
  <cp:revision>2</cp:revision>
  <cp:lastPrinted>2002-04-23T09:10:00Z</cp:lastPrinted>
  <dcterms:created xsi:type="dcterms:W3CDTF">2019-01-10T17:39:00Z</dcterms:created>
  <dcterms:modified xsi:type="dcterms:W3CDTF">2019-01-10T17:39:00Z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(2)fBg2ETDo01Yz9/oCzmNnFktvI57FWn5lpczeY90h8UAyUrV3iQecNJ38ppEYTDAwJIkJgcJ9_x000d_
Fgu+pUw9MvhZz0FlYOgUT/jrH5xZ68xGa6Xw0MpmeV+HGirZ61ZemwOJ1Z3wT6MxwOzzbTFG_x000d_
aYt9Lzi5KWOGjBowXWqEXXV+t/KsiJI6+Ufk2bxdYH3eyjxsLw3XKXy0I/eGNTnbfIBjUZ+G_x000d_
8I5tg0p5HXgrCCvRaW</vt:lpwstr>
  </property>
  <property fmtid="{D5CDD505-2E9C-101B-9397-08002B2CF9AE}" pid="3" name="_2015_ms_pID_7253431">
    <vt:lpwstr>IAawfk9vNNvwtfcZEfL8gnz4Imum7Yqw207kZvNUGGX0VQBSllEpPc_x000d_
9K0vQt8ouM1mMvcmOR4TcRhaASdd2GbQ5X5T8L+WROk92IHTno2DN99aNzpasGvf77qM9Owl_x000d_
ch4pzRwRQI/X4MRlKA8w5KEyaJMCzLBaiIPkV34pROSF6rI+qzIv9wqtdpFm9uGONa0QkdWs_x000d_
hTLOqO4crf+iy9TC</vt:lpwstr>
  </property>
  <property fmtid="{D5CDD505-2E9C-101B-9397-08002B2CF9AE}" pid="4" name="TitusGUID">
    <vt:lpwstr>575bcc5d-d1c0-4476-a237-b52da6fb6a42</vt:lpwstr>
  </property>
  <property fmtid="{D5CDD505-2E9C-101B-9397-08002B2CF9AE}" pid="5" name="CTP_TimeStamp">
    <vt:lpwstr>2017-12-01 22:51:08Z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CTP_PUBLIC</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1525221332</vt:lpwstr>
  </property>
  <property fmtid="{D5CDD505-2E9C-101B-9397-08002B2CF9AE}" pid="15" name="_2015_ms_pID_725343_00">
    <vt:lpwstr>_2015_ms_pID_725343</vt:lpwstr>
  </property>
  <property fmtid="{D5CDD505-2E9C-101B-9397-08002B2CF9AE}" pid="16" name="_2015_ms_pID_7253431_00">
    <vt:lpwstr>_2015_ms_pID_7253431</vt:lpwstr>
  </property>
</Properties>
</file>